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8F7032">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8E79F3">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8E79F3">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8E79F3">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8E79F3">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8E79F3">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8E79F3">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8E79F3">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8E79F3">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8E79F3">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8E79F3">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8E79F3">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8E79F3">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8E79F3">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8E79F3">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8E79F3">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8E79F3">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8E79F3">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8E79F3">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8E79F3">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8E79F3">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8E79F3">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8E79F3">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8E79F3">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8E79F3">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8E79F3">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8E79F3">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8E79F3">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8E79F3">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8E79F3">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8E79F3">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8E79F3">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8E79F3">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8E79F3">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8E79F3">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8E79F3">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8E79F3">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8E79F3">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8E79F3">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8E79F3">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8E79F3">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8E79F3">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8E79F3">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8E79F3">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8E79F3">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8E79F3">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8E79F3">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D15F42"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1571678" w:rsidR="00093CA9" w:rsidRPr="003D0F8B" w:rsidRDefault="003B5157" w:rsidP="00093CA9">
            <w:pPr>
              <w:rPr>
                <w:lang w:val="pt-BR"/>
              </w:rPr>
            </w:pPr>
            <w:r w:rsidRPr="003D0F8B">
              <w:rPr>
                <w:lang w:val="pt-BR"/>
              </w:rPr>
              <w:t>Law No. 15,042/2024 - Establishes the Brazilian Greenhouse Gas Emissions Trading System (Lei nº 15.042, de 11 de dezembro de 2024 - Institui o Sistema Brasileiro de Comércio de Emissões de Gases de Efeito Estufa)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4F8B9AC" w:rsidR="00093CA9" w:rsidRDefault="008E79F3" w:rsidP="00093CA9">
            <w:hyperlink r:id="rId19" w:history="1">
              <w:r w:rsidR="003D0F8B" w:rsidRPr="003D0F8B">
                <w:rPr>
                  <w:rStyle w:val="Hyperlink"/>
                </w:rPr>
                <w:t>/web/20250613123931/https://www.planalto.gov.br/ccivil_03/_ato2023-2026/2024/lei/L15042.htm</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35E65F8" w:rsidR="00093CA9" w:rsidRDefault="00C51D3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5D16BE" w:rsidR="00093CA9" w:rsidRDefault="003B5157"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505B0D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41E83C4" w:rsidR="00093CA9" w:rsidRDefault="000875C0" w:rsidP="00093CA9">
            <w:r>
              <w:t>Es</w:t>
            </w:r>
            <w:r w:rsidR="002562EA">
              <w:t xml:space="preserve">tablishes </w:t>
            </w:r>
            <w:r w:rsidRPr="00D15F42">
              <w:rPr>
                <w:lang w:val="en-US"/>
              </w:rPr>
              <w:t xml:space="preserve">Brazilian Greenhouse Gas Emissions Trading System </w:t>
            </w:r>
            <w:r w:rsidR="002562EA">
              <w:t>(“SBCE”</w:t>
            </w:r>
            <w:r w:rsidR="004D7650">
              <w:t>)</w:t>
            </w:r>
            <w:r>
              <w:t xml:space="preserve">, in which will be defined a cap of emissions, </w:t>
            </w:r>
            <w:r w:rsidR="004D7650">
              <w:t>and</w:t>
            </w:r>
            <w:r w:rsidR="002562EA">
              <w:t xml:space="preserve"> </w:t>
            </w:r>
            <w:r>
              <w:t>establish regulations</w:t>
            </w:r>
            <w:r w:rsidR="002562EA">
              <w:t xml:space="preserve"> for voluntary carbon market </w:t>
            </w:r>
            <w:r w:rsidR="0055586A">
              <w:t xml:space="preserve">(“VCM”) </w:t>
            </w:r>
            <w:r w:rsidR="002562EA">
              <w:t xml:space="preserve">and REDD+ </w:t>
            </w:r>
            <w:r w:rsidR="002562EA" w:rsidRPr="00972438">
              <w:t>jurisdictional</w:t>
            </w:r>
            <w:r w:rsidR="002562EA">
              <w:t xml:space="preserve"> programs.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4F7E3F0" w:rsidR="00093CA9" w:rsidRDefault="002562E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4F0299C" w:rsidR="00093CA9" w:rsidRPr="00173D7C" w:rsidRDefault="002562EA"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48CF9F1F" w14:textId="13228A95" w:rsidR="000875C0" w:rsidRDefault="000875C0" w:rsidP="000875C0">
            <w:pPr>
              <w:rPr>
                <w:color w:val="000000" w:themeColor="text1"/>
              </w:rPr>
            </w:pPr>
            <w:r w:rsidRPr="00D15F42">
              <w:rPr>
                <w:color w:val="000000" w:themeColor="text1"/>
              </w:rPr>
              <w:t>Although the law takes immediate effect</w:t>
            </w:r>
            <w:r>
              <w:rPr>
                <w:color w:val="000000" w:themeColor="text1"/>
              </w:rPr>
              <w:t xml:space="preserve"> and is already in force</w:t>
            </w:r>
            <w:r w:rsidRPr="00D15F42">
              <w:rPr>
                <w:color w:val="000000" w:themeColor="text1"/>
              </w:rPr>
              <w:t>, the SBCE itself will be implemented gradually</w:t>
            </w:r>
            <w:r>
              <w:rPr>
                <w:color w:val="000000" w:themeColor="text1"/>
              </w:rPr>
              <w:t>, according to phases below:</w:t>
            </w:r>
            <w:r w:rsidRPr="00D15F42">
              <w:rPr>
                <w:color w:val="000000" w:themeColor="text1"/>
              </w:rPr>
              <w:t xml:space="preserve"> </w:t>
            </w:r>
          </w:p>
          <w:p w14:paraId="00A4D356" w14:textId="4E4C4DD4" w:rsidR="000875C0" w:rsidRPr="00D15F42" w:rsidRDefault="000875C0" w:rsidP="00D15F42">
            <w:pPr>
              <w:pStyle w:val="PargrafodaLista"/>
              <w:numPr>
                <w:ilvl w:val="0"/>
                <w:numId w:val="51"/>
              </w:numPr>
              <w:rPr>
                <w:color w:val="000000" w:themeColor="text1"/>
              </w:rPr>
            </w:pPr>
            <w:r w:rsidRPr="00D15F42">
              <w:rPr>
                <w:color w:val="000000" w:themeColor="text1"/>
              </w:rPr>
              <w:t>the first phase for the regulation of the law, within a period of 12 months, extendable for an equal period;</w:t>
            </w:r>
          </w:p>
          <w:p w14:paraId="011ECB2B" w14:textId="77777777" w:rsidR="000875C0" w:rsidRDefault="000875C0" w:rsidP="000875C0">
            <w:pPr>
              <w:pStyle w:val="PargrafodaLista"/>
              <w:numPr>
                <w:ilvl w:val="0"/>
                <w:numId w:val="51"/>
              </w:numPr>
              <w:rPr>
                <w:color w:val="000000" w:themeColor="text1"/>
              </w:rPr>
            </w:pPr>
            <w:r w:rsidRPr="00D15F42">
              <w:rPr>
                <w:color w:val="000000" w:themeColor="text1"/>
              </w:rPr>
              <w:t>the second phase for the operationalization, by the operators, of the instruments for reporting emissions for a period of 1 year;</w:t>
            </w:r>
          </w:p>
          <w:p w14:paraId="3FD6F882" w14:textId="77777777" w:rsidR="000875C0" w:rsidRDefault="000875C0" w:rsidP="000875C0">
            <w:pPr>
              <w:pStyle w:val="PargrafodaLista"/>
              <w:numPr>
                <w:ilvl w:val="0"/>
                <w:numId w:val="51"/>
              </w:numPr>
              <w:rPr>
                <w:color w:val="000000" w:themeColor="text1"/>
              </w:rPr>
            </w:pPr>
            <w:r w:rsidRPr="00D15F42">
              <w:rPr>
                <w:color w:val="000000" w:themeColor="text1"/>
              </w:rPr>
              <w:t xml:space="preserve">the third phase in which the operators will only be subject to the obligation of submitting a monitoring plan and presenting reports on GHG emissions and removals to the SBCE management body for 2 years; </w:t>
            </w:r>
          </w:p>
          <w:p w14:paraId="731511A0" w14:textId="77777777" w:rsidR="000875C0" w:rsidRDefault="000875C0" w:rsidP="000875C0">
            <w:pPr>
              <w:pStyle w:val="PargrafodaLista"/>
              <w:numPr>
                <w:ilvl w:val="0"/>
                <w:numId w:val="51"/>
              </w:numPr>
              <w:rPr>
                <w:color w:val="000000" w:themeColor="text1"/>
              </w:rPr>
            </w:pPr>
            <w:r w:rsidRPr="00D15F42">
              <w:rPr>
                <w:color w:val="000000" w:themeColor="text1"/>
              </w:rPr>
              <w:t xml:space="preserve">the fourth phase during the validity of the first National Allocation Plan (duration not yet defined) with the non-onerous distribution of Brazilian Emission Quotas (CBE) and the implementation of the SBCE asset market; and </w:t>
            </w:r>
          </w:p>
          <w:p w14:paraId="1A1B9D26" w14:textId="47761B1F" w:rsidR="00EE0BD9" w:rsidRPr="00D15F42" w:rsidRDefault="000875C0" w:rsidP="00D15F42">
            <w:pPr>
              <w:pStyle w:val="PargrafodaLista"/>
              <w:numPr>
                <w:ilvl w:val="0"/>
                <w:numId w:val="51"/>
              </w:numPr>
              <w:rPr>
                <w:color w:val="000000" w:themeColor="text1"/>
              </w:rPr>
            </w:pPr>
            <w:r w:rsidRPr="00D15F42">
              <w:rPr>
                <w:color w:val="000000" w:themeColor="text1"/>
              </w:rPr>
              <w:t>the fifth phase in which there will be full implementation of the SBCE and all obligations will become enforceable for the operators.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E021804" w:rsidR="00093CA9" w:rsidRDefault="00FE6068"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6DDD2F8" w:rsidR="000E0112" w:rsidRPr="006B7B0D" w:rsidRDefault="0072716F" w:rsidP="000E0112">
            <w:r>
              <w:t>T</w:t>
            </w:r>
            <w:r w:rsidRPr="0072716F">
              <w:t xml:space="preserve">he policy tool prescribes that SBCE will be overseen by a managing body (referred to as </w:t>
            </w:r>
            <w:r>
              <w:t>“</w:t>
            </w:r>
            <w:r w:rsidR="002A0E35">
              <w:t>órgão gestor</w:t>
            </w:r>
            <w:r>
              <w:t>”</w:t>
            </w:r>
            <w:r w:rsidRPr="0072716F">
              <w:t xml:space="preserve"> in Portuguese), which has not yet been created</w:t>
            </w:r>
            <w:r w:rsidR="003A229E">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C572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3C019F69" w:rsidR="00093CA9" w:rsidRPr="00D15F42" w:rsidRDefault="00C5720D" w:rsidP="00093CA9">
            <w:pPr>
              <w:rPr>
                <w:lang w:val="en-US"/>
              </w:rPr>
            </w:pPr>
            <w:r w:rsidRPr="00D15F42">
              <w:rPr>
                <w:lang w:val="en-US"/>
              </w:rPr>
              <w:t xml:space="preserve">X </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2170B93" w:rsidR="00093CA9" w:rsidRPr="006B7B0D" w:rsidRDefault="000D03EE" w:rsidP="00093CA9">
            <w:r>
              <w:t>CVM</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16EAB1E" w:rsidR="00093CA9" w:rsidRPr="006B7B0D" w:rsidRDefault="000D03EE"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396B6078" w14:textId="252F327D" w:rsidR="00093CA9" w:rsidRDefault="00EB26C1" w:rsidP="00093CA9">
            <w:r>
              <w:t xml:space="preserve">“No capacity” chosen </w:t>
            </w:r>
            <w:r w:rsidR="00B01B52">
              <w:t>since</w:t>
            </w:r>
            <w:r>
              <w:t xml:space="preserve"> </w:t>
            </w:r>
            <w:r w:rsidR="002A0E35">
              <w:t>managing body</w:t>
            </w:r>
            <w:r>
              <w:t xml:space="preserve"> has not yet been created</w:t>
            </w:r>
            <w:r w:rsidR="00C5720D">
              <w:t>/defined</w:t>
            </w:r>
            <w:r>
              <w:t xml:space="preserve">. </w:t>
            </w:r>
            <w:r w:rsidR="00284E22">
              <w:t xml:space="preserve">In another hand, plenty discussions are occurring regarding the ideal architecture for </w:t>
            </w:r>
            <w:r w:rsidR="002A0E35">
              <w:t>managing body</w:t>
            </w:r>
            <w:r w:rsidR="00176472">
              <w:t>.</w:t>
            </w:r>
            <w:r w:rsidR="00FB3B87">
              <w:t xml:space="preserve"> </w:t>
            </w:r>
            <w:r w:rsidR="00983CCC">
              <w:t xml:space="preserve">Scholars suggest </w:t>
            </w:r>
            <w:r w:rsidR="00F26E57">
              <w:t>that, to meet the schedule</w:t>
            </w:r>
            <w:r w:rsidR="00BC0D6F">
              <w:t xml:space="preserve"> prescribed by the policy tool, Federal Government may stablish, first, a specific department within environment and climate change Ministry and, later, proposes the creation of an agency responsible for overseeing SBCE</w:t>
            </w:r>
            <w:r w:rsidR="00E60DB7">
              <w:t>. R</w:t>
            </w:r>
            <w:r w:rsidR="00E60DB7" w:rsidRPr="00E60DB7">
              <w:t>egarding Brazilian legal system</w:t>
            </w:r>
            <w:r w:rsidR="00E60DB7">
              <w:t xml:space="preserve">, the first solution is considered to be “quicker” than the second, </w:t>
            </w:r>
            <w:r w:rsidR="00BC0D6F">
              <w:t xml:space="preserve">since </w:t>
            </w:r>
            <w:r w:rsidR="00E60DB7">
              <w:t xml:space="preserve">legislation is required for the </w:t>
            </w:r>
            <w:r w:rsidR="00BC0D6F">
              <w:t xml:space="preserve">creation of new </w:t>
            </w:r>
            <w:r w:rsidR="00E60DB7">
              <w:t xml:space="preserve">public agencies, while departments may be created through executive orders. </w:t>
            </w:r>
          </w:p>
          <w:p w14:paraId="6882E282" w14:textId="77777777" w:rsidR="008713AC" w:rsidRDefault="008713AC" w:rsidP="00093CA9">
            <w:r>
              <w:t xml:space="preserve">Source: </w:t>
            </w:r>
            <w:hyperlink r:id="rId20" w:history="1">
              <w:r w:rsidRPr="00057DA4">
                <w:rPr>
                  <w:rStyle w:val="Hyperlink"/>
                </w:rPr>
                <w:t>https://web.archive.org/web/20250613134521/https://direitosp.fgv.br/noticias/fgv-direito-sp-lanca-forum-governanca-climatica-desenvolvimento-fgcd</w:t>
              </w:r>
            </w:hyperlink>
            <w:r>
              <w:t xml:space="preserve"> </w:t>
            </w:r>
          </w:p>
          <w:p w14:paraId="0E03359C" w14:textId="77777777" w:rsidR="000D03EE" w:rsidRDefault="000D03EE" w:rsidP="00093CA9"/>
          <w:p w14:paraId="42D06D03" w14:textId="63FE08AD" w:rsidR="000D03EE" w:rsidRDefault="000D03EE" w:rsidP="00093CA9">
            <w:r>
              <w:t xml:space="preserve">Regarding Authority No. 2, it is referred to the Securities Exchange Comission of Brazil (“CVM”), that is the agency responsible for overseeing carbon credits when they are traded on financial and capital markets, since they are considered securities when traded </w:t>
            </w:r>
            <w:r w:rsidR="00C5720D">
              <w:t>on financial and capital markets</w:t>
            </w:r>
            <w:r>
              <w:t xml:space="preserve"> (</w:t>
            </w:r>
            <w:r w:rsidR="00723CDA">
              <w:t>Article 14</w:t>
            </w:r>
            <w:r>
              <w:t xml:space="preserv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E899486" w:rsidR="00093CA9" w:rsidRPr="00D15F42" w:rsidRDefault="00D058EE" w:rsidP="00093CA9">
            <w:pPr>
              <w:rPr>
                <w:u w:val="single"/>
              </w:rPr>
            </w:pPr>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73550D9" w14:textId="77777777" w:rsidR="00F5296A" w:rsidRPr="00F5296A" w:rsidRDefault="00F5296A" w:rsidP="00F5296A">
            <w:pPr>
              <w:keepNext/>
              <w:rPr>
                <w:color w:val="000000" w:themeColor="text1"/>
              </w:rPr>
            </w:pPr>
            <w:r w:rsidRPr="00F5296A">
              <w:rPr>
                <w:color w:val="000000" w:themeColor="text1"/>
              </w:rPr>
              <w:t>The policy instrument stipulates that operators—defined as entities regulated under the scope of the SBCE—must prepare and submit monitoring plans for evaluation by the managing body (Article 29). Monitoring plans are to be developed for each compliance period, although the periodicity has yet to be determined (Article 31).</w:t>
            </w:r>
          </w:p>
          <w:p w14:paraId="136B6A2E" w14:textId="77777777" w:rsidR="00F5296A" w:rsidRPr="00F5296A" w:rsidRDefault="00F5296A" w:rsidP="00F5296A">
            <w:pPr>
              <w:keepNext/>
              <w:rPr>
                <w:color w:val="000000" w:themeColor="text1"/>
              </w:rPr>
            </w:pPr>
          </w:p>
          <w:p w14:paraId="2C2128DB" w14:textId="1AD515EB" w:rsidR="00020DE5" w:rsidRPr="008017F9" w:rsidRDefault="00F5296A" w:rsidP="00F5296A">
            <w:pPr>
              <w:keepNext/>
              <w:rPr>
                <w:color w:val="000000" w:themeColor="text1"/>
              </w:rPr>
            </w:pPr>
            <w:r w:rsidRPr="00F5296A">
              <w:rPr>
                <w:color w:val="000000" w:themeColor="text1"/>
              </w:rPr>
              <w:t>It also provides for the establishment of the SBCE central registry, intended to consolidate data on emissions and removals (Article 23). It remains uncertain whether the information entered into the registry will be publicly accessible.</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15F4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726"/>
        <w:gridCol w:w="4327"/>
        <w:gridCol w:w="367"/>
        <w:gridCol w:w="1477"/>
        <w:gridCol w:w="1764"/>
        <w:gridCol w:w="1800"/>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1A5BBDB5" w:rsidR="00C4670C" w:rsidRPr="00C37D48" w:rsidRDefault="00857158"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0AFAE8CE"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5C910AD0" w:rsidR="00C4670C" w:rsidRPr="00C37D48" w:rsidRDefault="00857158"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E40C78D" w:rsidR="00C4670C" w:rsidRPr="00C37D48" w:rsidRDefault="00857158"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5EB36133" w:rsidR="00C4670C" w:rsidRPr="00C37D48" w:rsidRDefault="00DF5126"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C7F75DA" w:rsidR="00C4670C" w:rsidRPr="00C37D48" w:rsidRDefault="00DF5126"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68E01277" w:rsidR="00C4670C" w:rsidRPr="00C37D48" w:rsidRDefault="00DF5126" w:rsidP="00C37D48">
            <w:pPr>
              <w:rPr>
                <w:rFonts w:ascii="Calibri" w:hAnsi="Calibri" w:cs="Calibri"/>
              </w:rPr>
            </w:pPr>
            <w:r>
              <w:rPr>
                <w:rFonts w:ascii="Calibri" w:hAnsi="Calibri" w:cs="Calibri"/>
              </w:rPr>
              <w:t>X</w:t>
            </w: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B2ADCBF" w:rsidR="00C4670C" w:rsidRPr="00C37D48" w:rsidRDefault="00DF512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16BEC53"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2F62D513" w:rsidR="00C4670C" w:rsidRPr="00C37D48" w:rsidRDefault="00317145"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38DB2DF" w:rsidR="00C4670C" w:rsidRPr="00C37D48" w:rsidRDefault="00DF5126"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4239A397" w:rsidR="00C4670C" w:rsidRPr="00C37D48" w:rsidRDefault="00CE5C7E"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543D900A" w:rsidR="00C4670C" w:rsidRPr="00C37D48" w:rsidRDefault="00CE5C7E"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421A3B1" w:rsidR="00C4670C" w:rsidRPr="00C37D48" w:rsidRDefault="00CE5C7E"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035F8D19" w:rsidR="00C4670C" w:rsidRPr="00C37D48" w:rsidRDefault="00317145"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5BF04C40"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DB7CFDE" w14:textId="20E52F31" w:rsidR="00317145" w:rsidRPr="00317145" w:rsidRDefault="00317145" w:rsidP="00317145">
            <w:pPr>
              <w:rPr>
                <w:rFonts w:ascii="Calibri" w:hAnsi="Calibri" w:cs="Calibri"/>
              </w:rPr>
            </w:pPr>
            <w:r w:rsidRPr="00317145">
              <w:rPr>
                <w:rFonts w:ascii="Calibri" w:hAnsi="Calibri" w:cs="Calibri"/>
              </w:rPr>
              <w:t>Applicable to all activities in all sectors of the economy for</w:t>
            </w:r>
            <w:r>
              <w:rPr>
                <w:rFonts w:ascii="Calibri" w:hAnsi="Calibri" w:cs="Calibri"/>
              </w:rPr>
              <w:t xml:space="preserve"> </w:t>
            </w:r>
            <w:r w:rsidRPr="00317145">
              <w:rPr>
                <w:rFonts w:ascii="Calibri" w:hAnsi="Calibri" w:cs="Calibri"/>
              </w:rPr>
              <w:t>which there is a consolidated measurement, reporting and</w:t>
            </w:r>
            <w:r>
              <w:rPr>
                <w:rFonts w:ascii="Calibri" w:hAnsi="Calibri" w:cs="Calibri"/>
              </w:rPr>
              <w:t xml:space="preserve"> </w:t>
            </w:r>
            <w:r w:rsidRPr="00317145">
              <w:rPr>
                <w:rFonts w:ascii="Calibri" w:hAnsi="Calibri" w:cs="Calibri"/>
              </w:rPr>
              <w:t>verification methodology</w:t>
            </w:r>
            <w:r>
              <w:rPr>
                <w:rFonts w:ascii="Calibri" w:hAnsi="Calibri" w:cs="Calibri"/>
              </w:rPr>
              <w:t xml:space="preserve"> with emissions above </w:t>
            </w:r>
            <w:r w:rsidRPr="00317145">
              <w:rPr>
                <w:rFonts w:ascii="Calibri" w:hAnsi="Calibri" w:cs="Calibri"/>
              </w:rPr>
              <w:t>10,000 tCO2e per year</w:t>
            </w:r>
            <w:r>
              <w:rPr>
                <w:rFonts w:ascii="Calibri" w:hAnsi="Calibri" w:cs="Calibri"/>
              </w:rPr>
              <w:t xml:space="preserve">. </w:t>
            </w:r>
            <w:r w:rsidRPr="00317145">
              <w:rPr>
                <w:rFonts w:ascii="Calibri" w:hAnsi="Calibri" w:cs="Calibri"/>
              </w:rPr>
              <w:t>Except:</w:t>
            </w:r>
            <w:r>
              <w:rPr>
                <w:rFonts w:ascii="Calibri" w:hAnsi="Calibri" w:cs="Calibri"/>
              </w:rPr>
              <w:t xml:space="preserve"> </w:t>
            </w:r>
            <w:r w:rsidRPr="00317145">
              <w:rPr>
                <w:rFonts w:ascii="Calibri" w:hAnsi="Calibri" w:cs="Calibri"/>
              </w:rPr>
              <w:t xml:space="preserve"> (I) primary agricultural production, as well as the goods,</w:t>
            </w:r>
            <w:r>
              <w:rPr>
                <w:rFonts w:ascii="Calibri" w:hAnsi="Calibri" w:cs="Calibri"/>
              </w:rPr>
              <w:t xml:space="preserve"> </w:t>
            </w:r>
            <w:r w:rsidRPr="00317145">
              <w:rPr>
                <w:rFonts w:ascii="Calibri" w:hAnsi="Calibri" w:cs="Calibri"/>
              </w:rPr>
              <w:t>improvements and infrastructure within rural properties</w:t>
            </w:r>
          </w:p>
          <w:p w14:paraId="28FA68F6" w14:textId="6DB00893" w:rsidR="004F276F" w:rsidRPr="00C37D48" w:rsidRDefault="00317145" w:rsidP="00317145">
            <w:pPr>
              <w:rPr>
                <w:rFonts w:ascii="Calibri" w:hAnsi="Calibri" w:cs="Calibri"/>
              </w:rPr>
            </w:pPr>
            <w:r w:rsidRPr="00317145">
              <w:rPr>
                <w:rFonts w:ascii="Calibri" w:hAnsi="Calibri" w:cs="Calibri"/>
              </w:rPr>
              <w:t>directly associated with it; and</w:t>
            </w:r>
            <w:r>
              <w:rPr>
                <w:rFonts w:ascii="Calibri" w:hAnsi="Calibri" w:cs="Calibri"/>
              </w:rPr>
              <w:t xml:space="preserve"> </w:t>
            </w:r>
            <w:r w:rsidRPr="00317145">
              <w:rPr>
                <w:rFonts w:ascii="Calibri" w:hAnsi="Calibri" w:cs="Calibri"/>
              </w:rPr>
              <w:t xml:space="preserve">(II) </w:t>
            </w:r>
            <w:r>
              <w:rPr>
                <w:rFonts w:ascii="Calibri" w:hAnsi="Calibri" w:cs="Calibri"/>
              </w:rPr>
              <w:t>w</w:t>
            </w:r>
            <w:r w:rsidRPr="00317145">
              <w:rPr>
                <w:rFonts w:ascii="Calibri" w:hAnsi="Calibri" w:cs="Calibri"/>
              </w:rPr>
              <w:t>aste and effluents disposal facilities, when</w:t>
            </w:r>
            <w:r>
              <w:rPr>
                <w:rFonts w:ascii="Calibri" w:hAnsi="Calibri" w:cs="Calibri"/>
              </w:rPr>
              <w:t xml:space="preserve"> </w:t>
            </w:r>
            <w:r w:rsidRPr="00317145">
              <w:rPr>
                <w:rFonts w:ascii="Calibri" w:hAnsi="Calibri" w:cs="Calibri"/>
              </w:rPr>
              <w:t>demonstrably adopting systems and technologies for the neutralization of their emissions.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33ECF824" w:rsidR="004F276F" w:rsidRPr="00C37D48" w:rsidRDefault="00317145"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2329B4AB"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425A3FF3" w:rsidR="004F276F" w:rsidRPr="00C37D48" w:rsidRDefault="00317145"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1204B919"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3E488E" w:rsidR="004F276F" w:rsidRPr="00C37D48" w:rsidRDefault="008E43B4"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6F4CD808"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293E4C74" w:rsidR="004F276F" w:rsidRPr="00C37D48" w:rsidRDefault="00317145" w:rsidP="00C37D48">
            <w:pPr>
              <w:rPr>
                <w:rFonts w:ascii="Calibri" w:hAnsi="Calibri" w:cs="Calibri"/>
              </w:rPr>
            </w:pPr>
            <w:r>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5A3DB7AB"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374EA487" w:rsidR="004F276F" w:rsidRPr="00C37D48" w:rsidRDefault="00317145"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0CBBEED2"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20C59DA5"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628232E8" w:rsidR="004F276F" w:rsidRPr="00C37D48" w:rsidRDefault="00317145" w:rsidP="00317145">
            <w:pPr>
              <w:rPr>
                <w:rFonts w:ascii="Calibri" w:hAnsi="Calibri" w:cs="Calibri"/>
              </w:rPr>
            </w:pPr>
            <w:r w:rsidRPr="00317145">
              <w:rPr>
                <w:rFonts w:ascii="Calibri" w:hAnsi="Calibri" w:cs="Calibri"/>
              </w:rPr>
              <w:t>Applicable to all activities in all sectors of the economy for</w:t>
            </w:r>
            <w:r>
              <w:rPr>
                <w:rFonts w:ascii="Calibri" w:hAnsi="Calibri" w:cs="Calibri"/>
              </w:rPr>
              <w:t xml:space="preserve"> </w:t>
            </w:r>
            <w:r w:rsidRPr="00317145">
              <w:rPr>
                <w:rFonts w:ascii="Calibri" w:hAnsi="Calibri" w:cs="Calibri"/>
              </w:rPr>
              <w:t>which there is a consolidated measurement, reporting and</w:t>
            </w:r>
            <w:r>
              <w:rPr>
                <w:rFonts w:ascii="Calibri" w:hAnsi="Calibri" w:cs="Calibri"/>
              </w:rPr>
              <w:t xml:space="preserve"> </w:t>
            </w:r>
            <w:r w:rsidRPr="00317145">
              <w:rPr>
                <w:rFonts w:ascii="Calibri" w:hAnsi="Calibri" w:cs="Calibri"/>
              </w:rPr>
              <w:t>verification methodology</w:t>
            </w:r>
            <w:r>
              <w:rPr>
                <w:rFonts w:ascii="Calibri" w:hAnsi="Calibri" w:cs="Calibri"/>
              </w:rPr>
              <w:t xml:space="preserve"> with emissions above </w:t>
            </w:r>
            <w:r w:rsidRPr="00317145">
              <w:rPr>
                <w:rFonts w:ascii="Calibri" w:hAnsi="Calibri" w:cs="Calibri"/>
              </w:rPr>
              <w:t>10,000 tCO2e per year</w:t>
            </w:r>
            <w:r>
              <w:rPr>
                <w:rFonts w:ascii="Calibri" w:hAnsi="Calibri" w:cs="Calibri"/>
              </w:rPr>
              <w:t xml:space="preserve">. </w:t>
            </w:r>
            <w:r w:rsidRPr="00317145">
              <w:rPr>
                <w:rFonts w:ascii="Calibri" w:hAnsi="Calibri" w:cs="Calibri"/>
              </w:rPr>
              <w:t>Except:</w:t>
            </w:r>
            <w:r>
              <w:rPr>
                <w:rFonts w:ascii="Calibri" w:hAnsi="Calibri" w:cs="Calibri"/>
              </w:rPr>
              <w:t xml:space="preserve"> </w:t>
            </w:r>
            <w:r w:rsidRPr="00317145">
              <w:rPr>
                <w:rFonts w:ascii="Calibri" w:hAnsi="Calibri" w:cs="Calibri"/>
              </w:rPr>
              <w:t>(I) primary agricultural production, as well as the goods,</w:t>
            </w:r>
            <w:r>
              <w:rPr>
                <w:rFonts w:ascii="Calibri" w:hAnsi="Calibri" w:cs="Calibri"/>
              </w:rPr>
              <w:t xml:space="preserve"> </w:t>
            </w:r>
            <w:r w:rsidRPr="00317145">
              <w:rPr>
                <w:rFonts w:ascii="Calibri" w:hAnsi="Calibri" w:cs="Calibri"/>
              </w:rPr>
              <w:t>improvements and infrastructure within rural properties</w:t>
            </w:r>
            <w:r>
              <w:rPr>
                <w:rFonts w:ascii="Calibri" w:hAnsi="Calibri" w:cs="Calibri"/>
              </w:rPr>
              <w:t xml:space="preserve"> </w:t>
            </w:r>
            <w:r w:rsidRPr="00317145">
              <w:rPr>
                <w:rFonts w:ascii="Calibri" w:hAnsi="Calibri" w:cs="Calibri"/>
              </w:rPr>
              <w:t>directly associated with it; and</w:t>
            </w:r>
            <w:r>
              <w:rPr>
                <w:rFonts w:ascii="Calibri" w:hAnsi="Calibri" w:cs="Calibri"/>
              </w:rPr>
              <w:t xml:space="preserve"> </w:t>
            </w:r>
            <w:r w:rsidRPr="00317145">
              <w:rPr>
                <w:rFonts w:ascii="Calibri" w:hAnsi="Calibri" w:cs="Calibri"/>
              </w:rPr>
              <w:t xml:space="preserve">(II) </w:t>
            </w:r>
            <w:r>
              <w:rPr>
                <w:rFonts w:ascii="Calibri" w:hAnsi="Calibri" w:cs="Calibri"/>
              </w:rPr>
              <w:t>w</w:t>
            </w:r>
            <w:r w:rsidRPr="00317145">
              <w:rPr>
                <w:rFonts w:ascii="Calibri" w:hAnsi="Calibri" w:cs="Calibri"/>
              </w:rPr>
              <w:t>aste and effluents disposal facilities, when</w:t>
            </w:r>
            <w:r>
              <w:rPr>
                <w:rFonts w:ascii="Calibri" w:hAnsi="Calibri" w:cs="Calibri"/>
              </w:rPr>
              <w:t xml:space="preserve"> </w:t>
            </w:r>
            <w:r w:rsidRPr="00317145">
              <w:rPr>
                <w:rFonts w:ascii="Calibri" w:hAnsi="Calibri" w:cs="Calibri"/>
              </w:rPr>
              <w:t>demonstrably adopting systems and technologies for the neutralization of their emissions.</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5444A5F8"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09CEF214"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36812215" w:rsidR="00DB5542" w:rsidRPr="00C37D48" w:rsidRDefault="00DA1B63" w:rsidP="00DA1B63">
            <w:pPr>
              <w:rPr>
                <w:rFonts w:ascii="Calibri" w:hAnsi="Calibri" w:cs="Calibri"/>
              </w:rPr>
            </w:pPr>
            <w:r w:rsidRPr="00DA1B63">
              <w:rPr>
                <w:rFonts w:ascii="Calibri" w:hAnsi="Calibri" w:cs="Calibri"/>
              </w:rPr>
              <w:t xml:space="preserve">The policy tool provides a regulatory scope based on GHG emission levels rather than economic sectors. It applies to all sources and facilities within Brazil operated by individuals or legal entities, with obligations varying by emission thresholds: operators emitting over 10,000 tCO₂e annually must submit a monitoring plan, report emissions, while those exceeding 25,000 tCO₂e must also </w:t>
            </w:r>
            <w:r w:rsidR="00317145" w:rsidRPr="00317145">
              <w:rPr>
                <w:rFonts w:ascii="Calibri" w:hAnsi="Calibri" w:cs="Calibri"/>
              </w:rPr>
              <w:t>rovide a report demonstrating the periodic compliance with environmental obligations that will be defined in the National Allocation Plan, through ownership of SBCE assets equivalent to their net emissions</w:t>
            </w:r>
            <w:r w:rsidRPr="00DA1B63">
              <w:rPr>
                <w:rFonts w:ascii="Calibri" w:hAnsi="Calibri" w:cs="Calibri"/>
              </w:rPr>
              <w:t>(Article 30). Exceptions include activities lacking established measurement methodologies (Article 30, §2º)</w:t>
            </w:r>
            <w:r w:rsidR="00317145">
              <w:rPr>
                <w:rFonts w:ascii="Calibri" w:hAnsi="Calibri" w:cs="Calibri"/>
              </w:rPr>
              <w:t>,</w:t>
            </w:r>
            <w:r w:rsidRPr="00DA1B63">
              <w:rPr>
                <w:rFonts w:ascii="Calibri" w:hAnsi="Calibri" w:cs="Calibri"/>
              </w:rPr>
              <w:t xml:space="preserve"> primary agriculture (Article 1º, §2º</w:t>
            </w:r>
            <w:r w:rsidR="00317145">
              <w:rPr>
                <w:rFonts w:ascii="Calibri" w:hAnsi="Calibri" w:cs="Calibri"/>
              </w:rPr>
              <w:t>) and w</w:t>
            </w:r>
            <w:r w:rsidR="00317145" w:rsidRPr="00317145">
              <w:rPr>
                <w:rFonts w:ascii="Calibri" w:hAnsi="Calibri" w:cs="Calibri"/>
              </w:rPr>
              <w:t>aste and effluents disposal facilities, when</w:t>
            </w:r>
            <w:r w:rsidR="00317145">
              <w:rPr>
                <w:rFonts w:ascii="Calibri" w:hAnsi="Calibri" w:cs="Calibri"/>
              </w:rPr>
              <w:t xml:space="preserve"> </w:t>
            </w:r>
            <w:r w:rsidR="00317145" w:rsidRPr="00317145">
              <w:rPr>
                <w:rFonts w:ascii="Calibri" w:hAnsi="Calibri" w:cs="Calibri"/>
              </w:rPr>
              <w:t>demonstrably adopting systems and technologies for the neutralization of their emissions</w:t>
            </w:r>
            <w:r w:rsidR="00317145">
              <w:rPr>
                <w:rFonts w:ascii="Calibri" w:hAnsi="Calibri" w:cs="Calibri"/>
              </w:rPr>
              <w:t xml:space="preserve"> </w:t>
            </w:r>
            <w:r w:rsidR="00317145" w:rsidRPr="00DA1B63">
              <w:rPr>
                <w:rFonts w:ascii="Calibri" w:hAnsi="Calibri" w:cs="Calibri"/>
              </w:rPr>
              <w:t>(Article 30, §</w:t>
            </w:r>
            <w:r w:rsidR="00317145">
              <w:rPr>
                <w:rFonts w:ascii="Calibri" w:hAnsi="Calibri" w:cs="Calibri"/>
              </w:rPr>
              <w:t>3</w:t>
            </w:r>
            <w:r w:rsidR="00317145" w:rsidRPr="00DA1B63">
              <w:rPr>
                <w:rFonts w:ascii="Calibri" w:hAnsi="Calibri" w:cs="Calibri"/>
              </w:rPr>
              <w:t>º)</w:t>
            </w:r>
            <w:r w:rsidR="00317145" w:rsidRPr="00317145">
              <w:rPr>
                <w:rFonts w:ascii="Calibri" w:hAnsi="Calibri" w:cs="Calibri"/>
              </w:rPr>
              <w:t>.</w:t>
            </w:r>
            <w:r w:rsidR="00317145">
              <w:rPr>
                <w:rFonts w:ascii="Calibri" w:hAnsi="Calibri" w:cs="Calibri"/>
              </w:rPr>
              <w:t xml:space="preserve">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15F4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4EB2BA2" w:rsidR="004F276F" w:rsidRPr="00C37D48" w:rsidRDefault="00A1309E"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159C625" w:rsidR="004F276F" w:rsidRPr="00C37D48" w:rsidRDefault="00D425D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2C69401C" w:rsidR="004F276F" w:rsidRPr="00C37D48" w:rsidRDefault="002A3317"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4ADCDA38" w:rsidR="004F276F" w:rsidRPr="00C37D48" w:rsidRDefault="00E16396"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6CB6E41D" w:rsidR="004F276F" w:rsidRPr="00C37D48" w:rsidRDefault="0062386B" w:rsidP="00C37D48">
            <w:pPr>
              <w:rPr>
                <w:rFonts w:ascii="Calibri" w:hAnsi="Calibri" w:cs="Calibri"/>
              </w:rPr>
            </w:pPr>
            <w:r>
              <w:rPr>
                <w:rFonts w:ascii="Calibri" w:hAnsi="Calibri" w:cs="Calibri"/>
              </w:rPr>
              <w:t>X</w:t>
            </w: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EF87CB2" w14:textId="77777777" w:rsidR="004F276F" w:rsidRDefault="00FF12BD" w:rsidP="00C37D48">
            <w:pPr>
              <w:rPr>
                <w:rFonts w:ascii="Calibri" w:hAnsi="Calibri" w:cs="Calibri"/>
              </w:rPr>
            </w:pPr>
            <w:r>
              <w:rPr>
                <w:rFonts w:ascii="Calibri" w:hAnsi="Calibri" w:cs="Calibri"/>
              </w:rPr>
              <w:t xml:space="preserve">(i) </w:t>
            </w:r>
            <w:r w:rsidR="00D31A5E">
              <w:rPr>
                <w:rFonts w:ascii="Calibri" w:hAnsi="Calibri" w:cs="Calibri"/>
              </w:rPr>
              <w:t>P</w:t>
            </w:r>
            <w:r w:rsidR="00D31A5E" w:rsidRPr="00D31A5E">
              <w:rPr>
                <w:rFonts w:ascii="Calibri" w:hAnsi="Calibri" w:cs="Calibri"/>
              </w:rPr>
              <w:t>ublication, at the offender's expense, of an extract of the condemnatory decision for 2 consecutive days, from 1 to 3 consecutive weeks, in the means of communication indicated in the decision, in cases of recidivism of serious infractions</w:t>
            </w:r>
            <w:r>
              <w:rPr>
                <w:rFonts w:ascii="Calibri" w:hAnsi="Calibri" w:cs="Calibri"/>
              </w:rPr>
              <w:t xml:space="preserve">; and </w:t>
            </w:r>
          </w:p>
          <w:p w14:paraId="14378141" w14:textId="0262B9DE" w:rsidR="00FF12BD" w:rsidRPr="00C37D48" w:rsidRDefault="00FF12BD" w:rsidP="00C37D48">
            <w:pPr>
              <w:rPr>
                <w:rFonts w:ascii="Calibri" w:hAnsi="Calibri" w:cs="Calibri"/>
              </w:rPr>
            </w:pPr>
            <w:r>
              <w:rPr>
                <w:rFonts w:ascii="Calibri" w:hAnsi="Calibri" w:cs="Calibri"/>
              </w:rPr>
              <w:t>(ii) loss of tax incentives and financing lines</w:t>
            </w:r>
            <w:r w:rsidR="00213EE6">
              <w:rPr>
                <w:rFonts w:ascii="Calibri" w:hAnsi="Calibri" w:cs="Calibri"/>
              </w:rPr>
              <w:t xml:space="preserve"> at </w:t>
            </w:r>
            <w:r w:rsidR="00213EE6" w:rsidRPr="00213EE6">
              <w:rPr>
                <w:rFonts w:ascii="Calibri" w:hAnsi="Calibri" w:cs="Calibri"/>
              </w:rPr>
              <w:t>official credit institutions</w:t>
            </w:r>
            <w:r>
              <w:rPr>
                <w:rFonts w:ascii="Calibri" w:hAnsi="Calibri" w:cs="Calibri"/>
              </w:rPr>
              <w:t>.</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3980ECE" w14:textId="1648BBE7" w:rsidR="00711F61" w:rsidRDefault="00120A54" w:rsidP="00C37D48">
            <w:pPr>
              <w:rPr>
                <w:rFonts w:ascii="Calibri" w:hAnsi="Calibri" w:cs="Calibri"/>
              </w:rPr>
            </w:pPr>
            <w:r>
              <w:rPr>
                <w:rFonts w:ascii="Calibri" w:hAnsi="Calibri" w:cs="Calibri"/>
              </w:rPr>
              <w:t xml:space="preserve">The policy tool sets sanctions as following (Article 37): </w:t>
            </w:r>
          </w:p>
          <w:p w14:paraId="7A9333BA" w14:textId="7DE19C8B" w:rsidR="00120A54" w:rsidRDefault="00120A54" w:rsidP="00120A54">
            <w:pPr>
              <w:pStyle w:val="PargrafodaLista"/>
              <w:numPr>
                <w:ilvl w:val="0"/>
                <w:numId w:val="49"/>
              </w:numPr>
              <w:rPr>
                <w:rFonts w:ascii="Calibri" w:hAnsi="Calibri" w:cs="Calibri"/>
              </w:rPr>
            </w:pPr>
            <w:r>
              <w:rPr>
                <w:rFonts w:ascii="Calibri" w:hAnsi="Calibri" w:cs="Calibri"/>
              </w:rPr>
              <w:t xml:space="preserve">Notice of non-compliance; </w:t>
            </w:r>
          </w:p>
          <w:p w14:paraId="30AE88AF" w14:textId="77777777" w:rsidR="00120A54" w:rsidRDefault="00120A54" w:rsidP="00120A54">
            <w:pPr>
              <w:pStyle w:val="PargrafodaLista"/>
              <w:numPr>
                <w:ilvl w:val="0"/>
                <w:numId w:val="49"/>
              </w:numPr>
              <w:rPr>
                <w:rFonts w:ascii="Calibri" w:hAnsi="Calibri" w:cs="Calibri"/>
              </w:rPr>
            </w:pPr>
            <w:r>
              <w:rPr>
                <w:rFonts w:ascii="Calibri" w:hAnsi="Calibri" w:cs="Calibri"/>
              </w:rPr>
              <w:t xml:space="preserve">Monetary fine; </w:t>
            </w:r>
          </w:p>
          <w:p w14:paraId="4E46A2DE" w14:textId="77777777" w:rsidR="00763193" w:rsidRDefault="00763193" w:rsidP="00120A54">
            <w:pPr>
              <w:pStyle w:val="PargrafodaLista"/>
              <w:numPr>
                <w:ilvl w:val="0"/>
                <w:numId w:val="49"/>
              </w:numPr>
              <w:rPr>
                <w:rFonts w:ascii="Calibri" w:hAnsi="Calibri" w:cs="Calibri"/>
              </w:rPr>
            </w:pPr>
            <w:r>
              <w:rPr>
                <w:rFonts w:ascii="Calibri" w:hAnsi="Calibri" w:cs="Calibri"/>
              </w:rPr>
              <w:t xml:space="preserve">Publication condemnatory decision extract in communication channels; </w:t>
            </w:r>
          </w:p>
          <w:p w14:paraId="206110E5" w14:textId="5D0FC49F" w:rsidR="00763193" w:rsidRDefault="000D2864" w:rsidP="00120A54">
            <w:pPr>
              <w:pStyle w:val="PargrafodaLista"/>
              <w:numPr>
                <w:ilvl w:val="0"/>
                <w:numId w:val="49"/>
              </w:numPr>
              <w:rPr>
                <w:rFonts w:ascii="Calibri" w:hAnsi="Calibri" w:cs="Calibri"/>
              </w:rPr>
            </w:pPr>
            <w:r>
              <w:rPr>
                <w:rFonts w:ascii="Calibri" w:hAnsi="Calibri" w:cs="Calibri"/>
              </w:rPr>
              <w:t>Restriction of business activities;</w:t>
            </w:r>
            <w:r w:rsidR="008D28D5">
              <w:rPr>
                <w:rFonts w:ascii="Calibri" w:hAnsi="Calibri" w:cs="Calibri"/>
              </w:rPr>
              <w:t xml:space="preserve"> </w:t>
            </w:r>
          </w:p>
          <w:p w14:paraId="1A61234E" w14:textId="10F3B4A7" w:rsidR="008D28D5" w:rsidRDefault="008D28D5" w:rsidP="00120A54">
            <w:pPr>
              <w:pStyle w:val="PargrafodaLista"/>
              <w:numPr>
                <w:ilvl w:val="0"/>
                <w:numId w:val="49"/>
              </w:numPr>
              <w:rPr>
                <w:rFonts w:ascii="Calibri" w:hAnsi="Calibri" w:cs="Calibri"/>
              </w:rPr>
            </w:pPr>
            <w:r>
              <w:rPr>
                <w:rFonts w:ascii="Calibri" w:hAnsi="Calibri" w:cs="Calibri"/>
              </w:rPr>
              <w:t>Exclusion from government contracts</w:t>
            </w:r>
            <w:r w:rsidR="00213EE6">
              <w:rPr>
                <w:rFonts w:ascii="Calibri" w:hAnsi="Calibri" w:cs="Calibri"/>
              </w:rPr>
              <w:t xml:space="preserve"> </w:t>
            </w:r>
            <w:r w:rsidR="00213EE6" w:rsidRPr="00213EE6">
              <w:rPr>
                <w:rFonts w:ascii="Calibri" w:hAnsi="Calibri" w:cs="Calibri"/>
              </w:rPr>
              <w:t>or a period of up to 3 (three) years</w:t>
            </w:r>
            <w:r w:rsidR="0061215D">
              <w:rPr>
                <w:rFonts w:ascii="Calibri" w:hAnsi="Calibri" w:cs="Calibri"/>
              </w:rPr>
              <w:t>; and</w:t>
            </w:r>
          </w:p>
          <w:p w14:paraId="13A5C9D5" w14:textId="0B52CAD5" w:rsidR="0061215D" w:rsidRDefault="0061215D" w:rsidP="00120A54">
            <w:pPr>
              <w:pStyle w:val="PargrafodaLista"/>
              <w:numPr>
                <w:ilvl w:val="0"/>
                <w:numId w:val="49"/>
              </w:numPr>
              <w:rPr>
                <w:rFonts w:ascii="Calibri" w:hAnsi="Calibri" w:cs="Calibri"/>
              </w:rPr>
            </w:pPr>
            <w:r>
              <w:rPr>
                <w:rFonts w:ascii="Calibri" w:hAnsi="Calibri" w:cs="Calibri"/>
              </w:rPr>
              <w:t>Loss of tax incentives and financing lines</w:t>
            </w:r>
            <w:r w:rsidR="00213EE6">
              <w:rPr>
                <w:rFonts w:ascii="Calibri" w:hAnsi="Calibri" w:cs="Calibri"/>
              </w:rPr>
              <w:t xml:space="preserve"> at </w:t>
            </w:r>
            <w:r w:rsidR="00213EE6" w:rsidRPr="00213EE6">
              <w:rPr>
                <w:rFonts w:ascii="Calibri" w:hAnsi="Calibri" w:cs="Calibri"/>
              </w:rPr>
              <w:t>official credit institutions</w:t>
            </w:r>
            <w:r>
              <w:rPr>
                <w:rFonts w:ascii="Calibri" w:hAnsi="Calibri" w:cs="Calibri"/>
              </w:rPr>
              <w:t>.</w:t>
            </w:r>
          </w:p>
          <w:p w14:paraId="22855D1A" w14:textId="77777777" w:rsidR="00DD4114" w:rsidRDefault="00DD4114" w:rsidP="00DD4114">
            <w:pPr>
              <w:rPr>
                <w:rFonts w:ascii="Calibri" w:hAnsi="Calibri" w:cs="Calibri"/>
              </w:rPr>
            </w:pPr>
          </w:p>
          <w:p w14:paraId="48D36592" w14:textId="77777777" w:rsidR="00DD4114" w:rsidRDefault="00137B88" w:rsidP="00DD4114">
            <w:pPr>
              <w:rPr>
                <w:rFonts w:ascii="Calibri" w:hAnsi="Calibri" w:cs="Calibri"/>
              </w:rPr>
            </w:pPr>
            <w:r>
              <w:rPr>
                <w:rFonts w:ascii="Calibri" w:hAnsi="Calibri" w:cs="Calibri"/>
              </w:rPr>
              <w:t xml:space="preserve">The range for monetary fines is set for </w:t>
            </w:r>
          </w:p>
          <w:p w14:paraId="79469928" w14:textId="1BE1D33A" w:rsidR="00137B88" w:rsidRDefault="00137B88" w:rsidP="00137B88">
            <w:pPr>
              <w:pStyle w:val="PargrafodaLista"/>
              <w:numPr>
                <w:ilvl w:val="0"/>
                <w:numId w:val="49"/>
              </w:numPr>
              <w:rPr>
                <w:rFonts w:ascii="Calibri" w:hAnsi="Calibri" w:cs="Calibri"/>
              </w:rPr>
            </w:pPr>
            <w:r>
              <w:rPr>
                <w:rFonts w:ascii="Calibri" w:hAnsi="Calibri" w:cs="Calibri"/>
              </w:rPr>
              <w:t xml:space="preserve">Legal entities: limited to 3% of gross revenue </w:t>
            </w:r>
            <w:r w:rsidR="004713D4">
              <w:rPr>
                <w:rFonts w:ascii="Calibri" w:hAnsi="Calibri" w:cs="Calibri"/>
              </w:rPr>
              <w:t>(up to 4% in case of repeat offenses);</w:t>
            </w:r>
            <w:r w:rsidR="00053DAF">
              <w:rPr>
                <w:rFonts w:ascii="Calibri" w:hAnsi="Calibri" w:cs="Calibri"/>
              </w:rPr>
              <w:t xml:space="preserve"> and</w:t>
            </w:r>
          </w:p>
          <w:p w14:paraId="643668F7" w14:textId="75FC3E3A" w:rsidR="0061215D" w:rsidRPr="00D15F42" w:rsidRDefault="0061215D" w:rsidP="00D15F42">
            <w:pPr>
              <w:pStyle w:val="PargrafodaLista"/>
              <w:numPr>
                <w:ilvl w:val="0"/>
                <w:numId w:val="49"/>
              </w:numPr>
              <w:rPr>
                <w:rFonts w:ascii="Calibri" w:hAnsi="Calibri" w:cs="Calibri"/>
              </w:rPr>
            </w:pPr>
            <w:r>
              <w:rPr>
                <w:rFonts w:ascii="Calibri" w:hAnsi="Calibri" w:cs="Calibri"/>
              </w:rPr>
              <w:t xml:space="preserve">Individuals and legal entities with no </w:t>
            </w:r>
            <w:r w:rsidR="00213EE6">
              <w:rPr>
                <w:rFonts w:ascii="Calibri" w:hAnsi="Calibri" w:cs="Calibri"/>
              </w:rPr>
              <w:t>revenue</w:t>
            </w:r>
            <w:r>
              <w:rPr>
                <w:rFonts w:ascii="Calibri" w:hAnsi="Calibri" w:cs="Calibri"/>
              </w:rPr>
              <w:t>: between R$50,000.00 and R$20,000,00.00</w:t>
            </w:r>
            <w:r w:rsidR="006A247B">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58F952C" w:rsidR="001F30DE" w:rsidRPr="00C37D48" w:rsidRDefault="007A5CAA"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347FBE3D"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3F07FB0" w14:textId="60389B03" w:rsidR="009E71EA" w:rsidRDefault="00B36DE8" w:rsidP="00C37D48">
            <w:pPr>
              <w:rPr>
                <w:rFonts w:ascii="Calibri" w:hAnsi="Calibri" w:cs="Calibri"/>
              </w:rPr>
            </w:pPr>
            <w:r>
              <w:rPr>
                <w:rFonts w:ascii="Calibri" w:hAnsi="Calibri" w:cs="Calibri"/>
              </w:rPr>
              <w:t>Since no regulation ha</w:t>
            </w:r>
            <w:r w:rsidR="00E22903">
              <w:rPr>
                <w:rFonts w:ascii="Calibri" w:hAnsi="Calibri" w:cs="Calibri"/>
              </w:rPr>
              <w:t>s</w:t>
            </w:r>
            <w:r>
              <w:rPr>
                <w:rFonts w:ascii="Calibri" w:hAnsi="Calibri" w:cs="Calibri"/>
              </w:rPr>
              <w:t xml:space="preserve"> been yet publicised </w:t>
            </w:r>
            <w:r w:rsidR="00AD6A54">
              <w:rPr>
                <w:rFonts w:ascii="Calibri" w:hAnsi="Calibri" w:cs="Calibri"/>
              </w:rPr>
              <w:t>for the policy tool</w:t>
            </w:r>
            <w:r>
              <w:rPr>
                <w:rFonts w:ascii="Calibri" w:hAnsi="Calibri" w:cs="Calibri"/>
              </w:rPr>
              <w:t>, there is no evidence of its imple</w:t>
            </w:r>
            <w:r w:rsidR="00330FA2">
              <w:rPr>
                <w:rFonts w:ascii="Calibri" w:hAnsi="Calibri" w:cs="Calibri"/>
              </w:rPr>
              <w:t xml:space="preserve">mentation. </w:t>
            </w:r>
            <w:r w:rsidR="00ED431E">
              <w:rPr>
                <w:rFonts w:ascii="Calibri" w:hAnsi="Calibri" w:cs="Calibri"/>
              </w:rPr>
              <w:t xml:space="preserve">It is relevant to highlight that despite of this fact, the Federal Government announced a regulation roadmap focused on SBCE’s implementation that was elaborated within the </w:t>
            </w:r>
            <w:r w:rsidR="006A0D3A">
              <w:rPr>
                <w:rFonts w:ascii="Calibri" w:hAnsi="Calibri" w:cs="Calibri"/>
              </w:rPr>
              <w:t xml:space="preserve">World Bank’s </w:t>
            </w:r>
            <w:r w:rsidR="00ED431E">
              <w:rPr>
                <w:rFonts w:ascii="Calibri" w:hAnsi="Calibri" w:cs="Calibri"/>
              </w:rPr>
              <w:t>initiative Partnership for Market Implementation (PMI)</w:t>
            </w:r>
            <w:r w:rsidR="007353FC">
              <w:rPr>
                <w:rFonts w:ascii="Calibri" w:hAnsi="Calibri" w:cs="Calibri"/>
              </w:rPr>
              <w:t>.</w:t>
            </w:r>
          </w:p>
          <w:p w14:paraId="0CD89C5A" w14:textId="07ACDA37" w:rsidR="00CF5EAC" w:rsidRPr="00C37D48" w:rsidRDefault="00CF5EAC" w:rsidP="00C37D48">
            <w:pPr>
              <w:rPr>
                <w:rFonts w:ascii="Calibri" w:hAnsi="Calibri" w:cs="Calibri"/>
              </w:rPr>
            </w:pPr>
            <w:r>
              <w:rPr>
                <w:rFonts w:ascii="Calibri" w:hAnsi="Calibri" w:cs="Calibri"/>
              </w:rPr>
              <w:t xml:space="preserve">The roadmap is available at: </w:t>
            </w:r>
            <w:hyperlink r:id="rId21" w:history="1">
              <w:r w:rsidR="007E2A09" w:rsidRPr="00057DA4">
                <w:rPr>
                  <w:rStyle w:val="Hyperlink"/>
                  <w:rFonts w:ascii="Calibri" w:hAnsi="Calibri" w:cs="Calibri"/>
                </w:rPr>
                <w:t>https://web.archive.org/web/20250405144342/https://www.gov.br/fazenda/pt-br/orgaos/spe/desenvolvimento-economico-sustentavel/sistema-brasileiro-de-comercio-de-emissoes/estudos/241209-crtlh-implementacao-sbce-v4.pdf</w:t>
              </w:r>
            </w:hyperlink>
            <w:r w:rsidR="007E2A09">
              <w:rPr>
                <w:rFonts w:ascii="Calibri" w:hAnsi="Calibri" w:cs="Calibri"/>
              </w:rPr>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04228F37" w:rsidR="001F30DE" w:rsidRPr="00C37D48" w:rsidRDefault="00B652AF"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8A33993" w14:textId="77777777" w:rsidR="00B652AF" w:rsidRDefault="00B652AF" w:rsidP="00B652AF">
            <w:pPr>
              <w:rPr>
                <w:rFonts w:ascii="Calibri" w:hAnsi="Calibri" w:cs="Calibri"/>
              </w:rPr>
            </w:pPr>
            <w:r>
              <w:rPr>
                <w:rFonts w:ascii="Calibri" w:hAnsi="Calibri" w:cs="Calibri"/>
              </w:rPr>
              <w:t>The policy tool has become the main object of a regulatory dispute within the lawsuit Ação Direta de Inconstitucionalidade (“ADI”) No. 7995 filled in Brazil’s Supreme Court (“STF”) by the National Federation for insurance companies (“CNSeg”) in March, 2025. In summary, CNSeg claims for the Article 56 to be held unconstitutional by STF. The case has not yet been decided.</w:t>
            </w:r>
          </w:p>
          <w:p w14:paraId="41963B48" w14:textId="78AD178F" w:rsidR="00737378" w:rsidRDefault="00737378" w:rsidP="00737378">
            <w:pPr>
              <w:rPr>
                <w:rFonts w:ascii="Calibri" w:hAnsi="Calibri" w:cs="Calibri"/>
              </w:rPr>
            </w:pPr>
            <w:r>
              <w:rPr>
                <w:rFonts w:ascii="Calibri" w:hAnsi="Calibri" w:cs="Calibri"/>
              </w:rPr>
              <w:t>Article 56 establishes</w:t>
            </w:r>
            <w:r w:rsidRPr="00737378">
              <w:rPr>
                <w:rFonts w:ascii="Calibri" w:hAnsi="Calibri" w:cs="Calibri"/>
              </w:rPr>
              <w:t xml:space="preserve"> the obligation for insurance companies, open</w:t>
            </w:r>
            <w:r>
              <w:rPr>
                <w:rFonts w:ascii="Calibri" w:hAnsi="Calibri" w:cs="Calibri"/>
              </w:rPr>
              <w:t xml:space="preserve"> </w:t>
            </w:r>
            <w:r w:rsidRPr="00737378">
              <w:rPr>
                <w:rFonts w:ascii="Calibri" w:hAnsi="Calibri" w:cs="Calibri"/>
              </w:rPr>
              <w:t>supplementary pension entities, capitalization companies and</w:t>
            </w:r>
            <w:r>
              <w:rPr>
                <w:rFonts w:ascii="Calibri" w:hAnsi="Calibri" w:cs="Calibri"/>
              </w:rPr>
              <w:t xml:space="preserve"> </w:t>
            </w:r>
            <w:r w:rsidRPr="00737378">
              <w:rPr>
                <w:rFonts w:ascii="Calibri" w:hAnsi="Calibri" w:cs="Calibri"/>
              </w:rPr>
              <w:t>legal reinsurers to acquire at least 0,5% of the resources of their</w:t>
            </w:r>
            <w:r>
              <w:rPr>
                <w:rFonts w:ascii="Calibri" w:hAnsi="Calibri" w:cs="Calibri"/>
              </w:rPr>
              <w:t xml:space="preserve"> </w:t>
            </w:r>
            <w:r w:rsidRPr="00737378">
              <w:rPr>
                <w:rFonts w:ascii="Calibri" w:hAnsi="Calibri" w:cs="Calibri"/>
              </w:rPr>
              <w:t>technical reserves and provisions per year in carbon credits or in</w:t>
            </w:r>
            <w:r>
              <w:rPr>
                <w:rFonts w:ascii="Calibri" w:hAnsi="Calibri" w:cs="Calibri"/>
              </w:rPr>
              <w:t xml:space="preserve"> </w:t>
            </w:r>
            <w:r w:rsidRPr="00737378">
              <w:rPr>
                <w:rFonts w:ascii="Calibri" w:hAnsi="Calibri" w:cs="Calibri"/>
              </w:rPr>
              <w:t>investment funds in carbon credits.</w:t>
            </w:r>
          </w:p>
          <w:p w14:paraId="6646114E" w14:textId="5D24AAA8" w:rsidR="001F30DE" w:rsidRPr="00C37D48" w:rsidRDefault="00B652AF" w:rsidP="00B652AF">
            <w:pPr>
              <w:rPr>
                <w:rFonts w:ascii="Calibri" w:hAnsi="Calibri" w:cs="Calibri"/>
              </w:rPr>
            </w:pPr>
            <w:r>
              <w:rPr>
                <w:rFonts w:ascii="Calibri" w:hAnsi="Calibri" w:cs="Calibri"/>
              </w:rPr>
              <w:t xml:space="preserve">The </w:t>
            </w:r>
            <w:r w:rsidR="0045083F">
              <w:rPr>
                <w:rFonts w:ascii="Calibri" w:hAnsi="Calibri" w:cs="Calibri"/>
              </w:rPr>
              <w:t>ADI No. 7795</w:t>
            </w:r>
            <w:r>
              <w:rPr>
                <w:rFonts w:ascii="Calibri" w:hAnsi="Calibri" w:cs="Calibri"/>
              </w:rPr>
              <w:t xml:space="preserve"> is available at: </w:t>
            </w:r>
            <w:hyperlink r:id="rId22" w:history="1">
              <w:r w:rsidRPr="00057DA4">
                <w:rPr>
                  <w:rStyle w:val="Hyperlink"/>
                  <w:rFonts w:ascii="Calibri" w:hAnsi="Calibri" w:cs="Calibri"/>
                </w:rPr>
                <w:t>https://web.archive.org/web/20250613172444/https://portal.stf.jus.br/processos/detalhe.asp?incidente=7195552</w:t>
              </w:r>
            </w:hyperlink>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7BBC67D" w:rsidR="004F48E8" w:rsidRPr="00C37D48" w:rsidRDefault="00C676E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752D47F" w:rsidR="000A1365" w:rsidRPr="00C37D48" w:rsidRDefault="004F40B1"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7DA8D40"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DB9AD0E" w14:textId="56C17D4A" w:rsidR="00D27551" w:rsidRDefault="002A0E35" w:rsidP="00C37D48">
            <w:pPr>
              <w:rPr>
                <w:rFonts w:ascii="Calibri" w:hAnsi="Calibri" w:cs="Calibri"/>
              </w:rPr>
            </w:pPr>
            <w:r>
              <w:rPr>
                <w:rFonts w:ascii="Calibri" w:hAnsi="Calibri" w:cs="Calibri"/>
              </w:rPr>
              <w:t xml:space="preserve">The policy tool provides that the managing body is </w:t>
            </w:r>
            <w:r w:rsidR="00A979F0">
              <w:rPr>
                <w:rFonts w:ascii="Calibri" w:hAnsi="Calibri" w:cs="Calibri"/>
              </w:rPr>
              <w:t xml:space="preserve">responsible for </w:t>
            </w:r>
            <w:r w:rsidR="00FB1D52" w:rsidRPr="00FB1D52">
              <w:rPr>
                <w:rFonts w:ascii="Calibri" w:hAnsi="Calibri" w:cs="Calibri"/>
              </w:rPr>
              <w:t>elaborat</w:t>
            </w:r>
            <w:r w:rsidR="00406673">
              <w:rPr>
                <w:rFonts w:ascii="Calibri" w:hAnsi="Calibri" w:cs="Calibri"/>
              </w:rPr>
              <w:t>i</w:t>
            </w:r>
            <w:r w:rsidR="00F65586">
              <w:rPr>
                <w:rFonts w:ascii="Calibri" w:hAnsi="Calibri" w:cs="Calibri"/>
              </w:rPr>
              <w:t>ng</w:t>
            </w:r>
            <w:r w:rsidR="00FB1D52" w:rsidRPr="00FB1D52">
              <w:rPr>
                <w:rFonts w:ascii="Calibri" w:hAnsi="Calibri" w:cs="Calibri"/>
              </w:rPr>
              <w:t xml:space="preserve"> and oversee</w:t>
            </w:r>
            <w:r w:rsidR="00FB1D52">
              <w:rPr>
                <w:rFonts w:ascii="Calibri" w:hAnsi="Calibri" w:cs="Calibri"/>
              </w:rPr>
              <w:t>ing</w:t>
            </w:r>
            <w:r w:rsidR="00FB1D52" w:rsidRPr="00FB1D52">
              <w:rPr>
                <w:rFonts w:ascii="Calibri" w:hAnsi="Calibri" w:cs="Calibri"/>
              </w:rPr>
              <w:t xml:space="preserve"> </w:t>
            </w:r>
            <w:r w:rsidR="00EE5D8F">
              <w:rPr>
                <w:rFonts w:ascii="Calibri" w:hAnsi="Calibri" w:cs="Calibri"/>
              </w:rPr>
              <w:t xml:space="preserve">the </w:t>
            </w:r>
            <w:r w:rsidR="00FB1D52" w:rsidRPr="00FB1D52">
              <w:rPr>
                <w:rFonts w:ascii="Calibri" w:hAnsi="Calibri" w:cs="Calibri"/>
              </w:rPr>
              <w:t xml:space="preserve">National </w:t>
            </w:r>
            <w:r w:rsidR="002C12B5" w:rsidRPr="00FB1D52">
              <w:rPr>
                <w:rFonts w:ascii="Calibri" w:hAnsi="Calibri" w:cs="Calibri"/>
              </w:rPr>
              <w:t>Allocation</w:t>
            </w:r>
            <w:r w:rsidR="00FB1D52" w:rsidRPr="00FB1D52">
              <w:rPr>
                <w:rFonts w:ascii="Calibri" w:hAnsi="Calibri" w:cs="Calibri"/>
              </w:rPr>
              <w:t xml:space="preserve"> Plan</w:t>
            </w:r>
            <w:r w:rsidR="00FB1D52">
              <w:rPr>
                <w:rFonts w:ascii="Calibri" w:hAnsi="Calibri" w:cs="Calibri"/>
              </w:rPr>
              <w:t xml:space="preserve"> </w:t>
            </w:r>
            <w:r w:rsidR="00FB1D52" w:rsidRPr="00FB1D52">
              <w:rPr>
                <w:rFonts w:ascii="Calibri" w:hAnsi="Calibri" w:cs="Calibri"/>
              </w:rPr>
              <w:t>(Article 8, VIII and IX)</w:t>
            </w:r>
            <w:r w:rsidR="00C22472">
              <w:rPr>
                <w:rFonts w:ascii="Calibri" w:hAnsi="Calibri" w:cs="Calibri"/>
              </w:rPr>
              <w:t xml:space="preserve">. National </w:t>
            </w:r>
            <w:r w:rsidR="002C12B5">
              <w:rPr>
                <w:rFonts w:ascii="Calibri" w:hAnsi="Calibri" w:cs="Calibri"/>
              </w:rPr>
              <w:t>Allocation</w:t>
            </w:r>
            <w:r w:rsidR="00C22472">
              <w:rPr>
                <w:rFonts w:ascii="Calibri" w:hAnsi="Calibri" w:cs="Calibri"/>
              </w:rPr>
              <w:t xml:space="preserve"> Plans, in their turn, </w:t>
            </w:r>
            <w:r w:rsidR="006372DA">
              <w:rPr>
                <w:rFonts w:ascii="Calibri" w:hAnsi="Calibri" w:cs="Calibri"/>
              </w:rPr>
              <w:t xml:space="preserve">are the instrument that will provide </w:t>
            </w:r>
            <w:r w:rsidR="00FB1D52" w:rsidRPr="00FB1D52">
              <w:rPr>
                <w:rFonts w:ascii="Calibri" w:hAnsi="Calibri" w:cs="Calibri"/>
              </w:rPr>
              <w:t xml:space="preserve">emissions cap </w:t>
            </w:r>
            <w:r w:rsidR="00231BA3">
              <w:rPr>
                <w:rFonts w:ascii="Calibri" w:hAnsi="Calibri" w:cs="Calibri"/>
              </w:rPr>
              <w:t xml:space="preserve">and reduction targets </w:t>
            </w:r>
            <w:r w:rsidR="00FB1D52" w:rsidRPr="00FB1D52">
              <w:rPr>
                <w:rFonts w:ascii="Calibri" w:hAnsi="Calibri" w:cs="Calibri"/>
              </w:rPr>
              <w:t>for each compliance period (Article 21, I</w:t>
            </w:r>
            <w:r w:rsidR="00B04C3D">
              <w:rPr>
                <w:rFonts w:ascii="Calibri" w:hAnsi="Calibri" w:cs="Calibri"/>
              </w:rPr>
              <w:t>, and Article 2º, XXII</w:t>
            </w:r>
            <w:r w:rsidR="00FB1D52" w:rsidRPr="00FB1D52">
              <w:rPr>
                <w:rFonts w:ascii="Calibri" w:hAnsi="Calibri" w:cs="Calibri"/>
              </w:rPr>
              <w:t>).</w:t>
            </w:r>
          </w:p>
          <w:p w14:paraId="5E31BCF6" w14:textId="0C6826AE" w:rsidR="00FE78BD" w:rsidRPr="00C37D48" w:rsidRDefault="00FE78BD" w:rsidP="00C37D48">
            <w:pPr>
              <w:rPr>
                <w:rFonts w:ascii="Calibri" w:hAnsi="Calibri" w:cs="Calibri"/>
              </w:rPr>
            </w:pPr>
            <w:r>
              <w:rPr>
                <w:rFonts w:ascii="Calibri" w:hAnsi="Calibri" w:cs="Calibri"/>
              </w:rPr>
              <w:t>In another hand, targeted entities</w:t>
            </w:r>
            <w:r w:rsidR="00BF2A53">
              <w:rPr>
                <w:rFonts w:ascii="Calibri" w:hAnsi="Calibri" w:cs="Calibri"/>
              </w:rPr>
              <w:t xml:space="preserve"> (operators)</w:t>
            </w:r>
            <w:r>
              <w:rPr>
                <w:rFonts w:ascii="Calibri" w:hAnsi="Calibri" w:cs="Calibri"/>
              </w:rPr>
              <w:t xml:space="preserve"> are required to elaborate </w:t>
            </w:r>
            <w:r w:rsidR="000C7F10">
              <w:rPr>
                <w:rFonts w:ascii="Calibri" w:hAnsi="Calibri" w:cs="Calibri"/>
              </w:rPr>
              <w:t>and submit a monitoring plan and a compliance report for the assessment of the monitoring body (Article 29).</w:t>
            </w:r>
            <w:r w:rsidR="00BF2A53">
              <w:rPr>
                <w:rFonts w:ascii="Calibri" w:hAnsi="Calibri" w:cs="Calibri"/>
              </w:rPr>
              <w:t xml:space="preserve"> </w:t>
            </w:r>
            <w:r w:rsidR="00C43326">
              <w:rPr>
                <w:rFonts w:ascii="Calibri" w:hAnsi="Calibri" w:cs="Calibri"/>
              </w:rPr>
              <w:t>Also,</w:t>
            </w:r>
            <w:r w:rsidR="00FD5F0A">
              <w:rPr>
                <w:rFonts w:ascii="Calibri" w:hAnsi="Calibri" w:cs="Calibri"/>
              </w:rPr>
              <w:t xml:space="preserve"> t</w:t>
            </w:r>
            <w:r w:rsidR="00BF2A53">
              <w:rPr>
                <w:rFonts w:ascii="Calibri" w:hAnsi="Calibri" w:cs="Calibri"/>
              </w:rPr>
              <w:t xml:space="preserve">hese monitoring plans </w:t>
            </w:r>
            <w:r w:rsidR="00FD5F0A">
              <w:rPr>
                <w:rFonts w:ascii="Calibri" w:hAnsi="Calibri" w:cs="Calibri"/>
              </w:rPr>
              <w:t>must provide operators’ emissions report for each compliance period (Article 31</w:t>
            </w:r>
            <w:r w:rsidR="00594070">
              <w:rPr>
                <w:rFonts w:ascii="Calibri" w:hAnsi="Calibri" w:cs="Calibri"/>
              </w:rPr>
              <w:t xml:space="preserve"> and Article 32</w:t>
            </w:r>
            <w:r w:rsidR="00FD5F0A">
              <w:rPr>
                <w:rFonts w:ascii="Calibri" w:hAnsi="Calibri" w:cs="Calibri"/>
              </w:rPr>
              <w:t>).</w:t>
            </w:r>
            <w:r w:rsidR="00CE1B00">
              <w:rPr>
                <w:rFonts w:ascii="Calibri" w:hAnsi="Calibri" w:cs="Calibri"/>
              </w:rPr>
              <w:t xml:space="preserve"> The managing body is responsible for the approvement of monitoring plans</w:t>
            </w:r>
            <w:r w:rsidR="00BF1316">
              <w:rPr>
                <w:rFonts w:ascii="Calibri" w:hAnsi="Calibri" w:cs="Calibri"/>
              </w:rPr>
              <w:t xml:space="preserve"> (Article 8º, XIII</w:t>
            </w:r>
            <w:r w:rsidR="00705FC1">
              <w:rPr>
                <w:rFonts w:ascii="Calibri" w:hAnsi="Calibri" w:cs="Calibri"/>
              </w:rPr>
              <w:t xml:space="preserve"> and XIV</w:t>
            </w:r>
            <w:r w:rsidR="00BF1316">
              <w:rPr>
                <w:rFonts w:ascii="Calibri" w:hAnsi="Calibri" w:cs="Calibri"/>
              </w:rPr>
              <w:t>)</w:t>
            </w:r>
            <w:r w:rsidR="00CE1B00">
              <w:rPr>
                <w:rFonts w:ascii="Calibri" w:hAnsi="Calibri" w:cs="Calibri"/>
              </w:rPr>
              <w:t xml:space="preserve">.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B17818D"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FD1E9AB"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32FE313E"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5CB3F58F"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7EE04736"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7D18E1C4"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E9A25D9"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3AAAC33C"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410A0A0"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4CEEED12"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0509A84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E8A66DD"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7E9924C4"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2EDD071" w:rsidR="000A1365" w:rsidRPr="00C37D48" w:rsidRDefault="004F40B1"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633E9446"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2FA5BED" w:rsidR="00C81DE5" w:rsidRPr="00C37D48" w:rsidRDefault="00394953"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54199AB7"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281AA5A0"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76132318" w:rsidR="000A1365" w:rsidRPr="00C37D48" w:rsidRDefault="0093386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5F9A2FA" w:rsidR="000A1365" w:rsidRPr="00C37D48" w:rsidRDefault="007C5C7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D1CFF1B" w:rsidR="000A1365" w:rsidRPr="00C37D48" w:rsidRDefault="004F40B1"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222D6587" w:rsidR="00D9431B" w:rsidRPr="00C37D48" w:rsidRDefault="004A0B2E" w:rsidP="00C37D48">
            <w:pPr>
              <w:rPr>
                <w:rFonts w:ascii="Calibri" w:hAnsi="Calibri" w:cs="Calibri"/>
              </w:rPr>
            </w:pPr>
            <w:r>
              <w:rPr>
                <w:rFonts w:ascii="Calibri" w:hAnsi="Calibri" w:cs="Calibri"/>
              </w:rP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4B36EE"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2270A118" w:rsidR="00D9431B" w:rsidRPr="004B36EE" w:rsidRDefault="00C7525B" w:rsidP="00C37D48">
            <w:pPr>
              <w:rPr>
                <w:rFonts w:ascii="Calibri" w:hAnsi="Calibri" w:cs="Calibri"/>
              </w:rPr>
            </w:pPr>
            <w:r>
              <w:rPr>
                <w:rFonts w:ascii="Calibri" w:hAnsi="Calibri" w:cs="Calibri"/>
              </w:rPr>
              <w:t xml:space="preserve">Carbon credit offsets must </w:t>
            </w:r>
            <w:r w:rsidR="004F40B1">
              <w:rPr>
                <w:rFonts w:ascii="Calibri" w:hAnsi="Calibri" w:cs="Calibri"/>
              </w:rPr>
              <w:t>be (i)</w:t>
            </w:r>
            <w:r>
              <w:rPr>
                <w:rFonts w:ascii="Calibri" w:hAnsi="Calibri" w:cs="Calibri"/>
              </w:rPr>
              <w:t xml:space="preserve"> certified regarding methodologies previously </w:t>
            </w:r>
            <w:r w:rsidR="0022155F">
              <w:rPr>
                <w:rFonts w:ascii="Calibri" w:hAnsi="Calibri" w:cs="Calibri"/>
              </w:rPr>
              <w:t xml:space="preserve">approved </w:t>
            </w:r>
            <w:r>
              <w:rPr>
                <w:rFonts w:ascii="Calibri" w:hAnsi="Calibri" w:cs="Calibri"/>
              </w:rPr>
              <w:t>by SBCE’s managing body</w:t>
            </w:r>
            <w:r w:rsidR="004F40B1">
              <w:rPr>
                <w:rFonts w:ascii="Calibri" w:hAnsi="Calibri" w:cs="Calibri"/>
              </w:rPr>
              <w:t xml:space="preserve">; (ii) </w:t>
            </w:r>
            <w:r w:rsidR="004F40B1">
              <w:t>measured and reported by those responsible for the development or implementation of the project or program, and verified by an independent entity, in accordance with the methodology accredited by the SBCE; (iii) registered in the SBCE Central Registry</w:t>
            </w:r>
            <w:r>
              <w:rPr>
                <w:rFonts w:ascii="Calibri" w:hAnsi="Calibri" w:cs="Calibri"/>
              </w:rPr>
              <w:t xml:space="preserve"> (</w:t>
            </w:r>
            <w:r w:rsidR="00B258FB">
              <w:rPr>
                <w:rFonts w:ascii="Calibri" w:hAnsi="Calibri" w:cs="Calibri"/>
              </w:rPr>
              <w:t>Article 44</w:t>
            </w:r>
            <w:r>
              <w:rPr>
                <w:rFonts w:ascii="Calibri" w:hAnsi="Calibri" w:cs="Calibri"/>
              </w:rPr>
              <w:t xml:space="preserve">). </w:t>
            </w:r>
            <w:r w:rsidR="0022155F" w:rsidRPr="004B36EE">
              <w:rPr>
                <w:rFonts w:ascii="Calibri" w:hAnsi="Calibri" w:cs="Calibri"/>
              </w:rPr>
              <w:t>When</w:t>
            </w:r>
            <w:r w:rsidR="004F40B1">
              <w:rPr>
                <w:rFonts w:ascii="Calibri" w:hAnsi="Calibri" w:cs="Calibri"/>
              </w:rPr>
              <w:t xml:space="preserve"> fulfilled</w:t>
            </w:r>
            <w:r w:rsidR="0022155F" w:rsidRPr="004B36EE">
              <w:rPr>
                <w:rFonts w:ascii="Calibri" w:hAnsi="Calibri" w:cs="Calibri"/>
              </w:rPr>
              <w:t xml:space="preserve"> successfully</w:t>
            </w:r>
            <w:r w:rsidR="00B516E7" w:rsidRPr="004B36EE">
              <w:rPr>
                <w:rFonts w:ascii="Calibri" w:hAnsi="Calibri" w:cs="Calibri"/>
              </w:rPr>
              <w:t xml:space="preserve">, carbon credits </w:t>
            </w:r>
            <w:r w:rsidR="004F40B1">
              <w:rPr>
                <w:rFonts w:ascii="Calibri" w:hAnsi="Calibri" w:cs="Calibri"/>
              </w:rPr>
              <w:t>must be</w:t>
            </w:r>
            <w:r w:rsidR="00B516E7" w:rsidRPr="004B36EE">
              <w:rPr>
                <w:rFonts w:ascii="Calibri" w:hAnsi="Calibri" w:cs="Calibri"/>
              </w:rPr>
              <w:t xml:space="preserve"> converted into Certificados de Redução ou Remoção Verificada de Em</w:t>
            </w:r>
            <w:r w:rsidR="00B516E7" w:rsidRPr="00D15F42">
              <w:rPr>
                <w:rFonts w:ascii="Calibri" w:hAnsi="Calibri" w:cs="Calibri"/>
              </w:rPr>
              <w:t>issões (CRVE)</w:t>
            </w:r>
            <w:r w:rsidR="004B36EE" w:rsidRPr="00D15F42">
              <w:rPr>
                <w:rFonts w:ascii="Calibri" w:hAnsi="Calibri" w:cs="Calibri"/>
              </w:rPr>
              <w:t xml:space="preserve"> that may be </w:t>
            </w:r>
            <w:r w:rsidR="004B36EE">
              <w:rPr>
                <w:rFonts w:ascii="Calibri" w:hAnsi="Calibri" w:cs="Calibri"/>
              </w:rPr>
              <w:t>used (I) for the compliance with operators targets as stablished by National Allocation Plans or (II) as ITMOs, conditioned to prior approvement of the Brazil’</w:t>
            </w:r>
            <w:r w:rsidR="00D14B83">
              <w:rPr>
                <w:rFonts w:ascii="Calibri" w:hAnsi="Calibri" w:cs="Calibri"/>
              </w:rPr>
              <w:t xml:space="preserve">s </w:t>
            </w:r>
            <w:r w:rsidR="004B36EE">
              <w:rPr>
                <w:rFonts w:ascii="Calibri" w:hAnsi="Calibri" w:cs="Calibri"/>
              </w:rPr>
              <w:t>National Authority designated within Paris Agreemen</w:t>
            </w:r>
            <w:r w:rsidR="004E6891">
              <w:rPr>
                <w:rFonts w:ascii="Calibri" w:hAnsi="Calibri" w:cs="Calibri"/>
              </w:rPr>
              <w:t>t, Article 6</w:t>
            </w:r>
            <w:r w:rsidR="00FF762A">
              <w:rPr>
                <w:rFonts w:ascii="Calibri" w:hAnsi="Calibri" w:cs="Calibri"/>
              </w:rPr>
              <w:t xml:space="preserve"> (Article 12</w:t>
            </w:r>
            <w:r w:rsidR="005E6A42">
              <w:rPr>
                <w:rFonts w:ascii="Calibri" w:hAnsi="Calibri" w:cs="Calibri"/>
              </w:rPr>
              <w:t xml:space="preserve"> and Article 44</w:t>
            </w:r>
            <w:r w:rsidR="00FF762A">
              <w:rPr>
                <w:rFonts w:ascii="Calibri" w:hAnsi="Calibri" w:cs="Calibri"/>
              </w:rPr>
              <w:t>)</w:t>
            </w:r>
            <w:r w:rsidR="004E6891">
              <w:rPr>
                <w:rFonts w:ascii="Calibri" w:hAnsi="Calibri" w:cs="Calibri"/>
              </w:rPr>
              <w:t>.</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D67E702" w:rsidR="004A4C51" w:rsidRPr="00C37D48" w:rsidRDefault="00951ACE" w:rsidP="00C37D48">
            <w:pPr>
              <w:rPr>
                <w:rFonts w:ascii="Calibri" w:hAnsi="Calibri" w:cs="Calibri"/>
              </w:rPr>
            </w:pPr>
            <w:r>
              <w:rPr>
                <w:rFonts w:ascii="Calibri" w:hAnsi="Calibri" w:cs="Calibri"/>
              </w:rPr>
              <w:t xml:space="preserve">The policy tool provides that the National </w:t>
            </w:r>
            <w:r w:rsidR="00934235">
              <w:rPr>
                <w:rFonts w:ascii="Calibri" w:hAnsi="Calibri" w:cs="Calibri"/>
              </w:rPr>
              <w:t>Allocation</w:t>
            </w:r>
            <w:r>
              <w:rPr>
                <w:rFonts w:ascii="Calibri" w:hAnsi="Calibri" w:cs="Calibri"/>
              </w:rPr>
              <w:t xml:space="preserve"> Plan is the instrument responsible to stablish the maximum share of offsets admitted within operators’ compliance obligation (Article 21, IV).</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94BB3F5" w:rsidR="00890032" w:rsidRPr="00C37D48" w:rsidRDefault="009B253B"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9ABD872" w:rsidR="00B610C2" w:rsidRPr="00610F28" w:rsidRDefault="00621308"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F358515" w:rsidR="00B610C2" w:rsidRPr="00610F28" w:rsidRDefault="00621308"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46E2CBD" w:rsidR="00B610C2" w:rsidRPr="00610F28" w:rsidRDefault="00621308"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2379E37" w:rsidR="00B610C2" w:rsidRPr="00610F28" w:rsidRDefault="00621308"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F1EAD8F" w:rsidR="00B610C2" w:rsidRPr="00610F28" w:rsidRDefault="00621308"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1111B15" w:rsidR="00B610C2" w:rsidRPr="00610F28" w:rsidRDefault="00621308"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EB2AE50" w:rsidR="00B610C2" w:rsidRPr="00610F28" w:rsidRDefault="00621308"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2134F02" w:rsidR="00B610C2" w:rsidRPr="00610F28" w:rsidRDefault="00621308"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1225A55" w:rsidR="00B610C2" w:rsidRPr="00610F28" w:rsidRDefault="00621308"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33F5E57" w:rsidR="00B610C2" w:rsidRPr="00610F28" w:rsidRDefault="00621308"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C25518F"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BBD9241" w:rsidR="009C557F" w:rsidRPr="00D15F42" w:rsidRDefault="009C557F" w:rsidP="00D15F42">
            <w:pPr>
              <w:spacing w:before="240"/>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15F4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722"/>
        <w:gridCol w:w="3943"/>
        <w:gridCol w:w="216"/>
        <w:gridCol w:w="471"/>
        <w:gridCol w:w="504"/>
        <w:gridCol w:w="853"/>
        <w:gridCol w:w="1845"/>
        <w:gridCol w:w="1907"/>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5B0D5E" w:rsidRPr="00CF2E7C" w14:paraId="6A9011E4" w14:textId="77777777" w:rsidTr="00CF2E7C">
        <w:trPr>
          <w:trHeight w:val="24"/>
        </w:trPr>
        <w:tc>
          <w:tcPr>
            <w:tcW w:w="1065" w:type="dxa"/>
            <w:vAlign w:val="center"/>
          </w:tcPr>
          <w:p w14:paraId="52B35E7A" w14:textId="7A191179" w:rsidR="005B0D5E" w:rsidRPr="00CF2E7C" w:rsidRDefault="005B0D5E" w:rsidP="005B0D5E">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5B0D5E" w:rsidRPr="00CF2E7C" w:rsidRDefault="005B0D5E" w:rsidP="005B0D5E">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1D37070" w:rsidR="005B0D5E" w:rsidRPr="00CF2E7C" w:rsidRDefault="005B0D5E" w:rsidP="005B0D5E">
            <w:pPr>
              <w:rPr>
                <w:rFonts w:ascii="Calibri" w:hAnsi="Calibri" w:cs="Calibri"/>
              </w:rPr>
            </w:pPr>
          </w:p>
        </w:tc>
        <w:tc>
          <w:tcPr>
            <w:tcW w:w="1674" w:type="dxa"/>
            <w:vAlign w:val="center"/>
          </w:tcPr>
          <w:p w14:paraId="38FE491C" w14:textId="534E1831"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0E4790F0" w14:textId="77777777" w:rsidR="005B0D5E" w:rsidRPr="00CF2E7C" w:rsidRDefault="005B0D5E" w:rsidP="005B0D5E">
            <w:pPr>
              <w:rPr>
                <w:rFonts w:ascii="Calibri" w:hAnsi="Calibri" w:cs="Calibri"/>
              </w:rPr>
            </w:pPr>
          </w:p>
        </w:tc>
      </w:tr>
      <w:tr w:rsidR="005B0D5E" w:rsidRPr="00CF2E7C" w14:paraId="4D023299" w14:textId="77777777" w:rsidTr="00CF2E7C">
        <w:trPr>
          <w:trHeight w:val="24"/>
        </w:trPr>
        <w:tc>
          <w:tcPr>
            <w:tcW w:w="1065" w:type="dxa"/>
            <w:vAlign w:val="center"/>
          </w:tcPr>
          <w:p w14:paraId="340B3557" w14:textId="38078448" w:rsidR="005B0D5E" w:rsidRPr="00CF2E7C" w:rsidRDefault="005B0D5E" w:rsidP="005B0D5E">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5B0D5E" w:rsidRPr="00CF2E7C" w:rsidRDefault="005B0D5E" w:rsidP="005B0D5E">
            <w:pPr>
              <w:rPr>
                <w:rFonts w:ascii="Calibri" w:hAnsi="Calibri" w:cs="Calibri"/>
              </w:rPr>
            </w:pPr>
            <w:r w:rsidRPr="00CF2E7C">
              <w:rPr>
                <w:rFonts w:ascii="Calibri" w:hAnsi="Calibri" w:cs="Calibri"/>
              </w:rPr>
              <w:t>Private companies</w:t>
            </w:r>
          </w:p>
        </w:tc>
        <w:tc>
          <w:tcPr>
            <w:tcW w:w="1675" w:type="dxa"/>
            <w:gridSpan w:val="4"/>
            <w:vAlign w:val="center"/>
          </w:tcPr>
          <w:p w14:paraId="77590FC6" w14:textId="578D7B36" w:rsidR="005B0D5E" w:rsidRPr="00CF2E7C" w:rsidRDefault="005B0D5E" w:rsidP="005B0D5E">
            <w:pPr>
              <w:rPr>
                <w:rFonts w:ascii="Calibri" w:hAnsi="Calibri" w:cs="Calibri"/>
              </w:rPr>
            </w:pPr>
          </w:p>
        </w:tc>
        <w:tc>
          <w:tcPr>
            <w:tcW w:w="1674" w:type="dxa"/>
            <w:vAlign w:val="center"/>
          </w:tcPr>
          <w:p w14:paraId="2EBF25E0" w14:textId="686C4700"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761CE175" w14:textId="77777777" w:rsidR="005B0D5E" w:rsidRPr="00CF2E7C" w:rsidRDefault="005B0D5E" w:rsidP="005B0D5E">
            <w:pPr>
              <w:rPr>
                <w:rFonts w:ascii="Calibri" w:hAnsi="Calibri" w:cs="Calibri"/>
              </w:rPr>
            </w:pPr>
          </w:p>
        </w:tc>
      </w:tr>
      <w:tr w:rsidR="005B0D5E" w:rsidRPr="00CF2E7C" w14:paraId="630C7F88" w14:textId="77777777" w:rsidTr="00CF2E7C">
        <w:trPr>
          <w:trHeight w:val="24"/>
        </w:trPr>
        <w:tc>
          <w:tcPr>
            <w:tcW w:w="1065" w:type="dxa"/>
            <w:vAlign w:val="center"/>
          </w:tcPr>
          <w:p w14:paraId="685C0367" w14:textId="6887297B" w:rsidR="005B0D5E" w:rsidRPr="00CF2E7C" w:rsidRDefault="005B0D5E" w:rsidP="005B0D5E">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5B0D5E" w:rsidRPr="00CF2E7C" w:rsidRDefault="005B0D5E" w:rsidP="005B0D5E">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69BCB0A3" w:rsidR="005B0D5E" w:rsidRPr="00CF2E7C" w:rsidRDefault="005B0D5E" w:rsidP="005B0D5E">
            <w:pPr>
              <w:rPr>
                <w:rFonts w:ascii="Calibri" w:hAnsi="Calibri" w:cs="Calibri"/>
              </w:rPr>
            </w:pPr>
          </w:p>
        </w:tc>
        <w:tc>
          <w:tcPr>
            <w:tcW w:w="1674" w:type="dxa"/>
            <w:vAlign w:val="center"/>
          </w:tcPr>
          <w:p w14:paraId="5824835F" w14:textId="1F65403E"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0BD0C46F" w14:textId="77777777" w:rsidR="005B0D5E" w:rsidRPr="00CF2E7C" w:rsidRDefault="005B0D5E" w:rsidP="005B0D5E">
            <w:pPr>
              <w:rPr>
                <w:rFonts w:ascii="Calibri" w:hAnsi="Calibri" w:cs="Calibri"/>
              </w:rPr>
            </w:pPr>
          </w:p>
        </w:tc>
      </w:tr>
      <w:tr w:rsidR="005B0D5E" w:rsidRPr="00CF2E7C" w14:paraId="1D69381B" w14:textId="77777777" w:rsidTr="00CF2E7C">
        <w:trPr>
          <w:trHeight w:val="24"/>
        </w:trPr>
        <w:tc>
          <w:tcPr>
            <w:tcW w:w="1065" w:type="dxa"/>
            <w:vAlign w:val="center"/>
          </w:tcPr>
          <w:p w14:paraId="718580DC" w14:textId="7C35B1FA" w:rsidR="005B0D5E" w:rsidRPr="00CF2E7C" w:rsidRDefault="005B0D5E" w:rsidP="005B0D5E">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5B0D5E" w:rsidRPr="00CF2E7C" w:rsidRDefault="005B0D5E" w:rsidP="005B0D5E">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06D15E3F" w:rsidR="005B0D5E" w:rsidRPr="00CF2E7C" w:rsidRDefault="005B0D5E" w:rsidP="005B0D5E">
            <w:pPr>
              <w:rPr>
                <w:rFonts w:ascii="Calibri" w:hAnsi="Calibri" w:cs="Calibri"/>
              </w:rPr>
            </w:pPr>
          </w:p>
        </w:tc>
        <w:tc>
          <w:tcPr>
            <w:tcW w:w="1674" w:type="dxa"/>
            <w:vAlign w:val="center"/>
          </w:tcPr>
          <w:p w14:paraId="550F0882" w14:textId="326922AA"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3CC6459C" w14:textId="77777777" w:rsidR="005B0D5E" w:rsidRPr="00CF2E7C" w:rsidRDefault="005B0D5E" w:rsidP="005B0D5E">
            <w:pPr>
              <w:rPr>
                <w:rFonts w:ascii="Calibri" w:hAnsi="Calibri" w:cs="Calibri"/>
              </w:rPr>
            </w:pPr>
          </w:p>
        </w:tc>
      </w:tr>
      <w:tr w:rsidR="005B0D5E" w:rsidRPr="00CF2E7C" w14:paraId="1FCCD9ED" w14:textId="77777777" w:rsidTr="00CF2E7C">
        <w:trPr>
          <w:trHeight w:val="24"/>
        </w:trPr>
        <w:tc>
          <w:tcPr>
            <w:tcW w:w="1065" w:type="dxa"/>
            <w:vAlign w:val="center"/>
          </w:tcPr>
          <w:p w14:paraId="689A33C1" w14:textId="207F3AE8" w:rsidR="005B0D5E" w:rsidRPr="00CF2E7C" w:rsidRDefault="005B0D5E" w:rsidP="005B0D5E">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5B0D5E" w:rsidRPr="00CF2E7C" w:rsidRDefault="005B0D5E" w:rsidP="005B0D5E">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919421F" w:rsidR="005B0D5E" w:rsidRPr="00CF2E7C" w:rsidRDefault="005B0D5E" w:rsidP="005B0D5E">
            <w:pPr>
              <w:rPr>
                <w:rFonts w:ascii="Calibri" w:hAnsi="Calibri" w:cs="Calibri"/>
              </w:rPr>
            </w:pPr>
          </w:p>
        </w:tc>
        <w:tc>
          <w:tcPr>
            <w:tcW w:w="1674" w:type="dxa"/>
            <w:vAlign w:val="center"/>
          </w:tcPr>
          <w:p w14:paraId="45D2C527" w14:textId="28294449"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41E24062" w14:textId="77777777" w:rsidR="005B0D5E" w:rsidRPr="00CF2E7C" w:rsidRDefault="005B0D5E" w:rsidP="005B0D5E">
            <w:pPr>
              <w:rPr>
                <w:rFonts w:ascii="Calibri" w:hAnsi="Calibri" w:cs="Calibri"/>
              </w:rPr>
            </w:pPr>
          </w:p>
        </w:tc>
      </w:tr>
      <w:tr w:rsidR="005B0D5E" w:rsidRPr="00CF2E7C" w14:paraId="2408A643" w14:textId="77777777" w:rsidTr="00CF2E7C">
        <w:trPr>
          <w:trHeight w:val="300"/>
        </w:trPr>
        <w:tc>
          <w:tcPr>
            <w:tcW w:w="1065" w:type="dxa"/>
            <w:vAlign w:val="center"/>
          </w:tcPr>
          <w:p w14:paraId="10D12946" w14:textId="16B9DFCE" w:rsidR="005B0D5E" w:rsidRPr="00CF2E7C" w:rsidRDefault="005B0D5E" w:rsidP="005B0D5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5B0D5E" w:rsidRPr="00CF2E7C" w:rsidRDefault="005B0D5E" w:rsidP="005B0D5E">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490A71AF" w:rsidR="005B0D5E" w:rsidRPr="00CF2E7C" w:rsidRDefault="005B0D5E" w:rsidP="005B0D5E">
            <w:pPr>
              <w:rPr>
                <w:rFonts w:ascii="Calibri" w:hAnsi="Calibri" w:cs="Calibri"/>
              </w:rPr>
            </w:pPr>
          </w:p>
        </w:tc>
        <w:tc>
          <w:tcPr>
            <w:tcW w:w="1674" w:type="dxa"/>
            <w:vAlign w:val="center"/>
          </w:tcPr>
          <w:p w14:paraId="2C6A5022" w14:textId="3C8F9FF9"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0590EE0A" w14:textId="77777777" w:rsidR="005B0D5E" w:rsidRPr="00CF2E7C" w:rsidRDefault="005B0D5E" w:rsidP="005B0D5E">
            <w:pPr>
              <w:rPr>
                <w:rFonts w:ascii="Calibri" w:hAnsi="Calibri" w:cs="Calibri"/>
              </w:rPr>
            </w:pPr>
          </w:p>
        </w:tc>
      </w:tr>
      <w:tr w:rsidR="005B0D5E" w:rsidRPr="00CF2E7C" w14:paraId="23D62D52" w14:textId="77777777" w:rsidTr="00CF2E7C">
        <w:trPr>
          <w:trHeight w:val="24"/>
        </w:trPr>
        <w:tc>
          <w:tcPr>
            <w:tcW w:w="1065" w:type="dxa"/>
            <w:vAlign w:val="center"/>
          </w:tcPr>
          <w:p w14:paraId="7ADF2DC1" w14:textId="0BD711B3" w:rsidR="005B0D5E" w:rsidRPr="00CF2E7C" w:rsidRDefault="005B0D5E" w:rsidP="005B0D5E">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5B0D5E" w:rsidRPr="00CF2E7C" w:rsidRDefault="005B0D5E" w:rsidP="005B0D5E">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5B0D5E" w:rsidRPr="00CF2E7C" w:rsidRDefault="005B0D5E" w:rsidP="005B0D5E">
            <w:pPr>
              <w:rPr>
                <w:rFonts w:ascii="Calibri" w:hAnsi="Calibri" w:cs="Calibri"/>
              </w:rPr>
            </w:pPr>
          </w:p>
        </w:tc>
        <w:tc>
          <w:tcPr>
            <w:tcW w:w="1674" w:type="dxa"/>
            <w:vAlign w:val="center"/>
          </w:tcPr>
          <w:p w14:paraId="5D138A68" w14:textId="46F566DE"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51B18F60" w14:textId="30B818EC" w:rsidR="005B0D5E" w:rsidRPr="00CF2E7C" w:rsidRDefault="005B0D5E" w:rsidP="005B0D5E">
            <w:pPr>
              <w:rPr>
                <w:rFonts w:ascii="Calibri" w:hAnsi="Calibri" w:cs="Calibri"/>
              </w:rPr>
            </w:pPr>
          </w:p>
        </w:tc>
      </w:tr>
      <w:tr w:rsidR="005B0D5E" w:rsidRPr="00CF2E7C" w14:paraId="6DFD5C2C" w14:textId="77777777" w:rsidTr="00CF2E7C">
        <w:trPr>
          <w:trHeight w:val="300"/>
        </w:trPr>
        <w:tc>
          <w:tcPr>
            <w:tcW w:w="1065" w:type="dxa"/>
            <w:vAlign w:val="center"/>
          </w:tcPr>
          <w:p w14:paraId="6A95554A" w14:textId="4192D98E" w:rsidR="005B0D5E" w:rsidRPr="00CF2E7C" w:rsidRDefault="005B0D5E" w:rsidP="005B0D5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5B0D5E" w:rsidRPr="00CF2E7C" w:rsidRDefault="005B0D5E" w:rsidP="005B0D5E">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5641F19" w:rsidR="005B0D5E" w:rsidRPr="00CF2E7C" w:rsidRDefault="005B0D5E" w:rsidP="005B0D5E">
            <w:pPr>
              <w:rPr>
                <w:rFonts w:ascii="Calibri" w:hAnsi="Calibri" w:cs="Calibri"/>
              </w:rPr>
            </w:pPr>
          </w:p>
        </w:tc>
        <w:tc>
          <w:tcPr>
            <w:tcW w:w="1674" w:type="dxa"/>
            <w:vAlign w:val="center"/>
          </w:tcPr>
          <w:p w14:paraId="35A8F84B" w14:textId="2C43519C"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2E4A286B" w14:textId="21A0E11D" w:rsidR="005B0D5E" w:rsidRPr="00CF2E7C" w:rsidRDefault="005B0D5E" w:rsidP="005B0D5E">
            <w:pPr>
              <w:rPr>
                <w:rFonts w:ascii="Calibri" w:hAnsi="Calibri" w:cs="Calibri"/>
              </w:rPr>
            </w:pPr>
          </w:p>
        </w:tc>
      </w:tr>
      <w:tr w:rsidR="005B0D5E" w:rsidRPr="00CF2E7C" w14:paraId="031D95EE" w14:textId="77777777" w:rsidTr="00CF2E7C">
        <w:trPr>
          <w:trHeight w:val="300"/>
        </w:trPr>
        <w:tc>
          <w:tcPr>
            <w:tcW w:w="1065" w:type="dxa"/>
            <w:vAlign w:val="center"/>
          </w:tcPr>
          <w:p w14:paraId="2BC5F2E1" w14:textId="77B7DF15" w:rsidR="005B0D5E" w:rsidRPr="00CF2E7C" w:rsidRDefault="005B0D5E" w:rsidP="005B0D5E">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5B0D5E" w:rsidRPr="00CF2E7C" w:rsidRDefault="005B0D5E" w:rsidP="005B0D5E">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5B0D5E" w:rsidRPr="00CF2E7C" w:rsidRDefault="005B0D5E" w:rsidP="005B0D5E">
            <w:pPr>
              <w:rPr>
                <w:rFonts w:ascii="Calibri" w:hAnsi="Calibri" w:cs="Calibri"/>
              </w:rPr>
            </w:pPr>
          </w:p>
        </w:tc>
        <w:tc>
          <w:tcPr>
            <w:tcW w:w="1674" w:type="dxa"/>
            <w:vAlign w:val="center"/>
          </w:tcPr>
          <w:p w14:paraId="1E0471B3" w14:textId="4929F42E"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2B8AB3B9" w14:textId="33E8E509" w:rsidR="005B0D5E" w:rsidRPr="00CF2E7C" w:rsidRDefault="005B0D5E" w:rsidP="005B0D5E">
            <w:pPr>
              <w:rPr>
                <w:rFonts w:ascii="Calibri" w:hAnsi="Calibri" w:cs="Calibri"/>
              </w:rPr>
            </w:pPr>
          </w:p>
        </w:tc>
      </w:tr>
      <w:tr w:rsidR="005B0D5E" w:rsidRPr="00CF2E7C" w14:paraId="222BB92C" w14:textId="77777777" w:rsidTr="00CF2E7C">
        <w:trPr>
          <w:trHeight w:val="300"/>
        </w:trPr>
        <w:tc>
          <w:tcPr>
            <w:tcW w:w="1065" w:type="dxa"/>
            <w:vAlign w:val="center"/>
          </w:tcPr>
          <w:p w14:paraId="210D7725" w14:textId="09A78079" w:rsidR="005B0D5E" w:rsidRPr="00CF2E7C" w:rsidRDefault="005B0D5E" w:rsidP="005B0D5E">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5B0D5E" w:rsidRPr="00CF2E7C" w:rsidRDefault="005B0D5E" w:rsidP="005B0D5E">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5B0D5E" w:rsidRPr="00CF2E7C" w:rsidRDefault="005B0D5E" w:rsidP="005B0D5E">
            <w:pPr>
              <w:rPr>
                <w:rFonts w:ascii="Calibri" w:hAnsi="Calibri" w:cs="Calibri"/>
              </w:rPr>
            </w:pPr>
          </w:p>
        </w:tc>
        <w:tc>
          <w:tcPr>
            <w:tcW w:w="1674" w:type="dxa"/>
            <w:vAlign w:val="center"/>
          </w:tcPr>
          <w:p w14:paraId="12DE1980" w14:textId="73EC17B2"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6D84FEB1" w14:textId="08A75966" w:rsidR="005B0D5E" w:rsidRPr="00CF2E7C" w:rsidRDefault="005B0D5E" w:rsidP="005B0D5E">
            <w:pPr>
              <w:rPr>
                <w:rFonts w:ascii="Calibri" w:hAnsi="Calibri" w:cs="Calibri"/>
              </w:rPr>
            </w:pPr>
          </w:p>
        </w:tc>
      </w:tr>
      <w:tr w:rsidR="005B0D5E" w:rsidRPr="00CF2E7C" w14:paraId="1F384835" w14:textId="77777777" w:rsidTr="00CF2E7C">
        <w:trPr>
          <w:trHeight w:val="300"/>
        </w:trPr>
        <w:tc>
          <w:tcPr>
            <w:tcW w:w="1065" w:type="dxa"/>
            <w:vAlign w:val="center"/>
          </w:tcPr>
          <w:p w14:paraId="026BA3FB" w14:textId="570E6596" w:rsidR="005B0D5E" w:rsidRPr="00CF2E7C" w:rsidRDefault="005B0D5E" w:rsidP="005B0D5E">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5B0D5E" w:rsidRPr="00CF2E7C" w:rsidRDefault="005B0D5E" w:rsidP="005B0D5E">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5B0D5E" w:rsidRPr="00CF2E7C" w:rsidRDefault="005B0D5E" w:rsidP="005B0D5E">
            <w:pPr>
              <w:rPr>
                <w:rFonts w:ascii="Calibri" w:hAnsi="Calibri" w:cs="Calibri"/>
              </w:rPr>
            </w:pPr>
          </w:p>
        </w:tc>
        <w:tc>
          <w:tcPr>
            <w:tcW w:w="1674" w:type="dxa"/>
            <w:vAlign w:val="center"/>
          </w:tcPr>
          <w:p w14:paraId="63318504" w14:textId="12470AFE"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7DC8E64E" w14:textId="171D4A57" w:rsidR="005B0D5E" w:rsidRPr="00CF2E7C" w:rsidRDefault="005B0D5E" w:rsidP="005B0D5E">
            <w:pPr>
              <w:rPr>
                <w:rFonts w:ascii="Calibri" w:hAnsi="Calibri" w:cs="Calibri"/>
              </w:rPr>
            </w:pPr>
          </w:p>
        </w:tc>
      </w:tr>
      <w:tr w:rsidR="005B0D5E" w:rsidRPr="00CF2E7C" w14:paraId="664817A5" w14:textId="77777777" w:rsidTr="00CF2E7C">
        <w:trPr>
          <w:trHeight w:val="24"/>
        </w:trPr>
        <w:tc>
          <w:tcPr>
            <w:tcW w:w="1065" w:type="dxa"/>
            <w:vAlign w:val="center"/>
          </w:tcPr>
          <w:p w14:paraId="4D36D51F" w14:textId="3A2AC194" w:rsidR="005B0D5E" w:rsidRPr="00CF2E7C" w:rsidRDefault="005B0D5E" w:rsidP="005B0D5E">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5B0D5E" w:rsidRPr="00CF2E7C" w:rsidRDefault="005B0D5E" w:rsidP="005B0D5E">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5B0D5E" w:rsidRPr="00CF2E7C" w:rsidRDefault="005B0D5E" w:rsidP="005B0D5E">
            <w:pPr>
              <w:rPr>
                <w:rFonts w:ascii="Calibri" w:hAnsi="Calibri" w:cs="Calibri"/>
              </w:rPr>
            </w:pPr>
          </w:p>
        </w:tc>
        <w:tc>
          <w:tcPr>
            <w:tcW w:w="1674" w:type="dxa"/>
            <w:vAlign w:val="center"/>
          </w:tcPr>
          <w:p w14:paraId="1BB569F7" w14:textId="6344DD26" w:rsidR="005B0D5E" w:rsidRPr="00CF2E7C" w:rsidRDefault="005B0D5E" w:rsidP="005B0D5E">
            <w:pPr>
              <w:rPr>
                <w:rFonts w:ascii="Calibri" w:hAnsi="Calibri" w:cs="Calibri"/>
              </w:rPr>
            </w:pPr>
          </w:p>
        </w:tc>
        <w:tc>
          <w:tcPr>
            <w:tcW w:w="1723" w:type="dxa"/>
            <w:vAlign w:val="center"/>
          </w:tcPr>
          <w:p w14:paraId="19AEE9B2" w14:textId="383257D5" w:rsidR="005B0D5E" w:rsidRPr="00CF2E7C" w:rsidRDefault="003B3607" w:rsidP="005B0D5E">
            <w:pPr>
              <w:rPr>
                <w:rFonts w:ascii="Calibri" w:hAnsi="Calibri" w:cs="Calibri"/>
              </w:rPr>
            </w:pPr>
            <w:r>
              <w:rPr>
                <w:rFonts w:ascii="Calibri" w:hAnsi="Calibri" w:cs="Calibri"/>
              </w:rPr>
              <w:t>X</w:t>
            </w:r>
          </w:p>
        </w:tc>
      </w:tr>
      <w:tr w:rsidR="005B0D5E" w:rsidRPr="00CF2E7C" w14:paraId="49C22EE9" w14:textId="77777777" w:rsidTr="00CF2E7C">
        <w:trPr>
          <w:trHeight w:val="24"/>
        </w:trPr>
        <w:tc>
          <w:tcPr>
            <w:tcW w:w="1065" w:type="dxa"/>
            <w:vAlign w:val="center"/>
          </w:tcPr>
          <w:p w14:paraId="76C007CE" w14:textId="5B671748" w:rsidR="005B0D5E" w:rsidRPr="00CF2E7C" w:rsidRDefault="005B0D5E" w:rsidP="005B0D5E">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5B0D5E" w:rsidRPr="00CF2E7C" w:rsidRDefault="005B0D5E" w:rsidP="005B0D5E">
            <w:pPr>
              <w:rPr>
                <w:rFonts w:ascii="Calibri" w:hAnsi="Calibri" w:cs="Calibri"/>
              </w:rPr>
            </w:pPr>
            <w:r w:rsidRPr="00CF2E7C">
              <w:rPr>
                <w:rFonts w:ascii="Calibri" w:hAnsi="Calibri" w:cs="Calibri"/>
              </w:rPr>
              <w:t>Other</w:t>
            </w:r>
          </w:p>
        </w:tc>
        <w:tc>
          <w:tcPr>
            <w:tcW w:w="1675" w:type="dxa"/>
            <w:gridSpan w:val="4"/>
            <w:vAlign w:val="center"/>
          </w:tcPr>
          <w:p w14:paraId="34E6D763" w14:textId="0D7D3077" w:rsidR="005B0D5E" w:rsidRPr="00CF2E7C" w:rsidRDefault="003B3607" w:rsidP="005B0D5E">
            <w:pPr>
              <w:rPr>
                <w:rFonts w:ascii="Calibri" w:hAnsi="Calibri" w:cs="Calibri"/>
              </w:rPr>
            </w:pPr>
            <w:r>
              <w:rPr>
                <w:rFonts w:ascii="Calibri" w:hAnsi="Calibri" w:cs="Calibri"/>
              </w:rPr>
              <w:t>X</w:t>
            </w:r>
          </w:p>
        </w:tc>
        <w:tc>
          <w:tcPr>
            <w:tcW w:w="1674" w:type="dxa"/>
            <w:vAlign w:val="center"/>
          </w:tcPr>
          <w:p w14:paraId="16E1C93C" w14:textId="77777777" w:rsidR="005B0D5E" w:rsidRPr="00CF2E7C" w:rsidRDefault="005B0D5E" w:rsidP="005B0D5E">
            <w:pPr>
              <w:rPr>
                <w:rFonts w:ascii="Calibri" w:hAnsi="Calibri" w:cs="Calibri"/>
              </w:rPr>
            </w:pPr>
          </w:p>
        </w:tc>
        <w:tc>
          <w:tcPr>
            <w:tcW w:w="1723" w:type="dxa"/>
            <w:vAlign w:val="center"/>
          </w:tcPr>
          <w:p w14:paraId="6EF1B539" w14:textId="3ADD00FB" w:rsidR="005B0D5E" w:rsidRPr="00CF2E7C" w:rsidRDefault="005B0D5E" w:rsidP="005B0D5E">
            <w:pPr>
              <w:rPr>
                <w:rFonts w:ascii="Calibri" w:hAnsi="Calibri" w:cs="Calibri"/>
              </w:rPr>
            </w:pPr>
          </w:p>
        </w:tc>
      </w:tr>
      <w:tr w:rsidR="005B0D5E" w:rsidRPr="00CF2E7C" w14:paraId="4B8BC6F8" w14:textId="77777777" w:rsidTr="00CF2E7C">
        <w:trPr>
          <w:trHeight w:val="24"/>
        </w:trPr>
        <w:tc>
          <w:tcPr>
            <w:tcW w:w="1065" w:type="dxa"/>
            <w:vAlign w:val="center"/>
          </w:tcPr>
          <w:p w14:paraId="49D02442" w14:textId="0335ED47" w:rsidR="005B0D5E" w:rsidRPr="00CF2E7C" w:rsidRDefault="005B0D5E" w:rsidP="005B0D5E">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5B0D5E" w:rsidRPr="00CF2E7C" w:rsidRDefault="005B0D5E" w:rsidP="005B0D5E">
            <w:pPr>
              <w:rPr>
                <w:rFonts w:ascii="Calibri" w:hAnsi="Calibri" w:cs="Calibri"/>
              </w:rPr>
            </w:pPr>
            <w:r w:rsidRPr="00CF2E7C">
              <w:rPr>
                <w:rFonts w:ascii="Calibri" w:hAnsi="Calibri" w:cs="Calibri"/>
              </w:rPr>
              <w:t>If “Other” please clarify.</w:t>
            </w:r>
          </w:p>
        </w:tc>
      </w:tr>
      <w:tr w:rsidR="005B0D5E" w:rsidRPr="00CF2E7C" w14:paraId="4C54267D" w14:textId="77777777" w:rsidTr="00CF2E7C">
        <w:trPr>
          <w:trHeight w:val="1020"/>
        </w:trPr>
        <w:tc>
          <w:tcPr>
            <w:tcW w:w="1065" w:type="dxa"/>
            <w:vAlign w:val="center"/>
          </w:tcPr>
          <w:p w14:paraId="4C5D07E3" w14:textId="77777777" w:rsidR="005B0D5E" w:rsidRPr="00CF2E7C" w:rsidRDefault="005B0D5E" w:rsidP="005B0D5E">
            <w:pPr>
              <w:rPr>
                <w:rFonts w:ascii="Calibri" w:hAnsi="Calibri" w:cs="Calibri"/>
              </w:rPr>
            </w:pPr>
          </w:p>
        </w:tc>
        <w:tc>
          <w:tcPr>
            <w:tcW w:w="9375" w:type="dxa"/>
            <w:gridSpan w:val="7"/>
            <w:shd w:val="clear" w:color="auto" w:fill="auto"/>
            <w:vAlign w:val="center"/>
          </w:tcPr>
          <w:p w14:paraId="2804699B" w14:textId="212CB709" w:rsidR="005B0D5E" w:rsidRPr="00CF2E7C" w:rsidRDefault="003B3607" w:rsidP="003B3607">
            <w:pPr>
              <w:rPr>
                <w:rFonts w:ascii="Calibri" w:hAnsi="Calibri" w:cs="Calibri"/>
              </w:rPr>
            </w:pPr>
            <w:r>
              <w:rPr>
                <w:rFonts w:ascii="Calibri" w:hAnsi="Calibri" w:cs="Calibri"/>
              </w:rPr>
              <w:t xml:space="preserve">The Law </w:t>
            </w:r>
            <w:r w:rsidRPr="003B3607">
              <w:rPr>
                <w:rFonts w:ascii="Calibri" w:hAnsi="Calibri" w:cs="Calibri"/>
              </w:rPr>
              <w:t>establishes the obligation for insurance companies, open</w:t>
            </w:r>
            <w:r>
              <w:rPr>
                <w:rFonts w:ascii="Calibri" w:hAnsi="Calibri" w:cs="Calibri"/>
              </w:rPr>
              <w:t xml:space="preserve"> </w:t>
            </w:r>
            <w:r w:rsidRPr="003B3607">
              <w:rPr>
                <w:rFonts w:ascii="Calibri" w:hAnsi="Calibri" w:cs="Calibri"/>
              </w:rPr>
              <w:t>supplementary pension entities, capitalization companies and</w:t>
            </w:r>
            <w:r>
              <w:rPr>
                <w:rFonts w:ascii="Calibri" w:hAnsi="Calibri" w:cs="Calibri"/>
              </w:rPr>
              <w:t xml:space="preserve"> </w:t>
            </w:r>
            <w:r w:rsidRPr="003B3607">
              <w:rPr>
                <w:rFonts w:ascii="Calibri" w:hAnsi="Calibri" w:cs="Calibri"/>
              </w:rPr>
              <w:t>legal reinsurers to acquire at least 0,5% of the resources of their</w:t>
            </w:r>
            <w:r>
              <w:rPr>
                <w:rFonts w:ascii="Calibri" w:hAnsi="Calibri" w:cs="Calibri"/>
              </w:rPr>
              <w:t xml:space="preserve"> </w:t>
            </w:r>
            <w:r w:rsidRPr="003B3607">
              <w:rPr>
                <w:rFonts w:ascii="Calibri" w:hAnsi="Calibri" w:cs="Calibri"/>
              </w:rPr>
              <w:t>technical reserves and provisions per year in carbon credits or in</w:t>
            </w:r>
            <w:r>
              <w:rPr>
                <w:rFonts w:ascii="Calibri" w:hAnsi="Calibri" w:cs="Calibri"/>
              </w:rPr>
              <w:t xml:space="preserve"> </w:t>
            </w:r>
            <w:r w:rsidRPr="003B3607">
              <w:rPr>
                <w:rFonts w:ascii="Calibri" w:hAnsi="Calibri" w:cs="Calibri"/>
              </w:rPr>
              <w:t>investment funds in carbon credits.</w:t>
            </w:r>
          </w:p>
        </w:tc>
      </w:tr>
      <w:tr w:rsidR="005B0D5E" w:rsidRPr="00CF2E7C" w14:paraId="4D9006DA" w14:textId="77777777" w:rsidTr="00CF2E7C">
        <w:trPr>
          <w:trHeight w:val="107"/>
        </w:trPr>
        <w:tc>
          <w:tcPr>
            <w:tcW w:w="1065" w:type="dxa"/>
            <w:vAlign w:val="center"/>
          </w:tcPr>
          <w:p w14:paraId="535578AE" w14:textId="42CED9DD" w:rsidR="005B0D5E" w:rsidRPr="00CF2E7C" w:rsidRDefault="005B0D5E" w:rsidP="005B0D5E">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5B0D5E" w:rsidRPr="00CF2E7C" w:rsidRDefault="005B0D5E" w:rsidP="005B0D5E">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5B0D5E" w:rsidRPr="00CF2E7C" w14:paraId="5B84E9DA" w14:textId="77777777" w:rsidTr="00CF2E7C">
        <w:trPr>
          <w:trHeight w:val="39"/>
        </w:trPr>
        <w:tc>
          <w:tcPr>
            <w:tcW w:w="1065" w:type="dxa"/>
            <w:vAlign w:val="center"/>
          </w:tcPr>
          <w:p w14:paraId="2963C5D8" w14:textId="77777777" w:rsidR="005B0D5E" w:rsidRPr="00CF2E7C" w:rsidRDefault="005B0D5E" w:rsidP="005B0D5E">
            <w:pPr>
              <w:rPr>
                <w:rFonts w:ascii="Calibri" w:hAnsi="Calibri" w:cs="Calibri"/>
              </w:rPr>
            </w:pPr>
          </w:p>
        </w:tc>
        <w:tc>
          <w:tcPr>
            <w:tcW w:w="4303" w:type="dxa"/>
            <w:shd w:val="clear" w:color="auto" w:fill="E2EFD9" w:themeFill="accent6" w:themeFillTint="33"/>
            <w:vAlign w:val="center"/>
          </w:tcPr>
          <w:p w14:paraId="73A9B17A" w14:textId="77777777" w:rsidR="005B0D5E" w:rsidRPr="00CF2E7C" w:rsidRDefault="005B0D5E" w:rsidP="005B0D5E">
            <w:pPr>
              <w:rPr>
                <w:rFonts w:ascii="Calibri" w:hAnsi="Calibri" w:cs="Calibri"/>
              </w:rPr>
            </w:pPr>
          </w:p>
        </w:tc>
        <w:tc>
          <w:tcPr>
            <w:tcW w:w="1675" w:type="dxa"/>
            <w:gridSpan w:val="4"/>
            <w:shd w:val="clear" w:color="auto" w:fill="E2EFD9" w:themeFill="accent6" w:themeFillTint="33"/>
            <w:vAlign w:val="center"/>
          </w:tcPr>
          <w:p w14:paraId="500A967F" w14:textId="77777777" w:rsidR="005B0D5E" w:rsidRPr="00CF2E7C" w:rsidRDefault="005B0D5E" w:rsidP="005B0D5E">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5B0D5E" w:rsidRPr="00CF2E7C" w:rsidRDefault="005B0D5E" w:rsidP="005B0D5E">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5B0D5E" w:rsidRPr="00CF2E7C" w:rsidRDefault="005B0D5E" w:rsidP="005B0D5E">
            <w:pPr>
              <w:jc w:val="center"/>
              <w:rPr>
                <w:rFonts w:ascii="Calibri" w:hAnsi="Calibri" w:cs="Calibri"/>
              </w:rPr>
            </w:pPr>
            <w:r w:rsidRPr="00CF2E7C">
              <w:rPr>
                <w:rFonts w:ascii="Calibri" w:hAnsi="Calibri" w:cs="Calibri"/>
              </w:rPr>
              <w:t>Not targeted</w:t>
            </w:r>
          </w:p>
        </w:tc>
      </w:tr>
      <w:tr w:rsidR="005B0D5E" w:rsidRPr="00CF2E7C" w14:paraId="457C4949" w14:textId="77777777" w:rsidTr="00CF2E7C">
        <w:trPr>
          <w:trHeight w:val="35"/>
        </w:trPr>
        <w:tc>
          <w:tcPr>
            <w:tcW w:w="1065" w:type="dxa"/>
            <w:vAlign w:val="center"/>
          </w:tcPr>
          <w:p w14:paraId="150C3AE5" w14:textId="3E912F6C" w:rsidR="005B0D5E" w:rsidRPr="00CF2E7C" w:rsidRDefault="005B0D5E" w:rsidP="005B0D5E">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5B0D5E" w:rsidRPr="00CF2E7C" w:rsidRDefault="005B0D5E" w:rsidP="005B0D5E">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5B0D5E" w:rsidRPr="00CF2E7C" w:rsidRDefault="005B0D5E" w:rsidP="005B0D5E">
            <w:pPr>
              <w:rPr>
                <w:rFonts w:ascii="Calibri" w:hAnsi="Calibri" w:cs="Calibri"/>
              </w:rPr>
            </w:pPr>
          </w:p>
        </w:tc>
        <w:tc>
          <w:tcPr>
            <w:tcW w:w="1674" w:type="dxa"/>
            <w:vAlign w:val="center"/>
          </w:tcPr>
          <w:p w14:paraId="37BE9366" w14:textId="1483F105"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25298912" w14:textId="5C921FB8" w:rsidR="005B0D5E" w:rsidRPr="00CF2E7C" w:rsidRDefault="005B0D5E" w:rsidP="005B0D5E">
            <w:pPr>
              <w:rPr>
                <w:rFonts w:ascii="Calibri" w:hAnsi="Calibri" w:cs="Calibri"/>
              </w:rPr>
            </w:pPr>
          </w:p>
        </w:tc>
      </w:tr>
      <w:tr w:rsidR="005B0D5E" w:rsidRPr="00CF2E7C" w14:paraId="1DB9BA0A" w14:textId="77777777" w:rsidTr="00CF2E7C">
        <w:trPr>
          <w:trHeight w:val="35"/>
        </w:trPr>
        <w:tc>
          <w:tcPr>
            <w:tcW w:w="1065" w:type="dxa"/>
            <w:vAlign w:val="center"/>
          </w:tcPr>
          <w:p w14:paraId="4C1455E0" w14:textId="574B1972" w:rsidR="005B0D5E" w:rsidRPr="00CF2E7C" w:rsidRDefault="005B0D5E" w:rsidP="005B0D5E">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5B0D5E" w:rsidRPr="00CF2E7C" w:rsidRDefault="005B0D5E" w:rsidP="005B0D5E">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5B0D5E" w:rsidRPr="00CF2E7C" w:rsidRDefault="005B0D5E" w:rsidP="005B0D5E">
            <w:pPr>
              <w:rPr>
                <w:rFonts w:ascii="Calibri" w:hAnsi="Calibri" w:cs="Calibri"/>
              </w:rPr>
            </w:pPr>
          </w:p>
        </w:tc>
        <w:tc>
          <w:tcPr>
            <w:tcW w:w="1674" w:type="dxa"/>
            <w:vAlign w:val="center"/>
          </w:tcPr>
          <w:p w14:paraId="0855EA0B" w14:textId="6B145A9A"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63004DE8" w14:textId="6CD7AEEE" w:rsidR="005B0D5E" w:rsidRPr="00CF2E7C" w:rsidRDefault="005B0D5E" w:rsidP="005B0D5E">
            <w:pPr>
              <w:rPr>
                <w:rFonts w:ascii="Calibri" w:hAnsi="Calibri" w:cs="Calibri"/>
              </w:rPr>
            </w:pPr>
          </w:p>
        </w:tc>
      </w:tr>
      <w:tr w:rsidR="005B0D5E" w:rsidRPr="00CF2E7C" w14:paraId="23EED245" w14:textId="77777777" w:rsidTr="00CF2E7C">
        <w:trPr>
          <w:trHeight w:val="35"/>
        </w:trPr>
        <w:tc>
          <w:tcPr>
            <w:tcW w:w="1065" w:type="dxa"/>
            <w:vAlign w:val="center"/>
          </w:tcPr>
          <w:p w14:paraId="7922D5AA" w14:textId="59EA98C1" w:rsidR="005B0D5E" w:rsidRPr="00CF2E7C" w:rsidRDefault="005B0D5E" w:rsidP="005B0D5E">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5B0D5E" w:rsidRPr="00CF2E7C" w:rsidRDefault="005B0D5E" w:rsidP="005B0D5E">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5D7E13AE" w:rsidR="005B0D5E" w:rsidRPr="00CF2E7C" w:rsidRDefault="003B3607" w:rsidP="005B0D5E">
            <w:pPr>
              <w:rPr>
                <w:rFonts w:ascii="Calibri" w:hAnsi="Calibri" w:cs="Calibri"/>
              </w:rPr>
            </w:pPr>
            <w:r>
              <w:rPr>
                <w:rFonts w:ascii="Calibri" w:hAnsi="Calibri" w:cs="Calibri"/>
              </w:rPr>
              <w:t>X</w:t>
            </w:r>
          </w:p>
        </w:tc>
        <w:tc>
          <w:tcPr>
            <w:tcW w:w="1674" w:type="dxa"/>
            <w:vAlign w:val="center"/>
          </w:tcPr>
          <w:p w14:paraId="7CD111D3" w14:textId="77777777" w:rsidR="005B0D5E" w:rsidRPr="00CF2E7C" w:rsidRDefault="005B0D5E" w:rsidP="005B0D5E">
            <w:pPr>
              <w:rPr>
                <w:rFonts w:ascii="Calibri" w:hAnsi="Calibri" w:cs="Calibri"/>
              </w:rPr>
            </w:pPr>
          </w:p>
        </w:tc>
        <w:tc>
          <w:tcPr>
            <w:tcW w:w="1723" w:type="dxa"/>
            <w:vAlign w:val="center"/>
          </w:tcPr>
          <w:p w14:paraId="7BA5D524" w14:textId="77777777" w:rsidR="005B0D5E" w:rsidRPr="00CF2E7C" w:rsidRDefault="005B0D5E" w:rsidP="005B0D5E">
            <w:pPr>
              <w:rPr>
                <w:rFonts w:ascii="Calibri" w:hAnsi="Calibri" w:cs="Calibri"/>
              </w:rPr>
            </w:pPr>
          </w:p>
        </w:tc>
      </w:tr>
      <w:tr w:rsidR="005B0D5E" w:rsidRPr="00CF2E7C" w14:paraId="480540E5" w14:textId="77777777" w:rsidTr="00CF2E7C">
        <w:trPr>
          <w:trHeight w:val="35"/>
        </w:trPr>
        <w:tc>
          <w:tcPr>
            <w:tcW w:w="1065" w:type="dxa"/>
            <w:vAlign w:val="center"/>
          </w:tcPr>
          <w:p w14:paraId="1C057537" w14:textId="59C78FA0" w:rsidR="005B0D5E" w:rsidRPr="00CF2E7C" w:rsidRDefault="005B0D5E" w:rsidP="005B0D5E">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5B0D5E" w:rsidRPr="00CF2E7C" w:rsidRDefault="005B0D5E" w:rsidP="005B0D5E">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5B0D5E" w:rsidRPr="00CF2E7C" w:rsidRDefault="005B0D5E" w:rsidP="005B0D5E">
            <w:pPr>
              <w:rPr>
                <w:rFonts w:ascii="Calibri" w:hAnsi="Calibri" w:cs="Calibri"/>
              </w:rPr>
            </w:pPr>
          </w:p>
        </w:tc>
        <w:tc>
          <w:tcPr>
            <w:tcW w:w="1674" w:type="dxa"/>
            <w:vAlign w:val="center"/>
          </w:tcPr>
          <w:p w14:paraId="5CDE12B8" w14:textId="7EDE0921"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4E810E0F" w14:textId="37B28D5F" w:rsidR="005B0D5E" w:rsidRPr="00CF2E7C" w:rsidRDefault="005B0D5E" w:rsidP="005B0D5E">
            <w:pPr>
              <w:rPr>
                <w:rFonts w:ascii="Calibri" w:hAnsi="Calibri" w:cs="Calibri"/>
              </w:rPr>
            </w:pPr>
          </w:p>
        </w:tc>
      </w:tr>
      <w:tr w:rsidR="005B0D5E" w:rsidRPr="00CF2E7C" w14:paraId="703F2AC4" w14:textId="77777777" w:rsidTr="00CF2E7C">
        <w:trPr>
          <w:trHeight w:val="35"/>
        </w:trPr>
        <w:tc>
          <w:tcPr>
            <w:tcW w:w="1065" w:type="dxa"/>
            <w:vAlign w:val="center"/>
          </w:tcPr>
          <w:p w14:paraId="0C977D2B" w14:textId="71A3659E" w:rsidR="005B0D5E" w:rsidRPr="00CF2E7C" w:rsidRDefault="005B0D5E" w:rsidP="005B0D5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5B0D5E" w:rsidRPr="00CF2E7C" w:rsidRDefault="005B0D5E" w:rsidP="005B0D5E">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5B0D5E" w:rsidRPr="00CF2E7C" w:rsidRDefault="005B0D5E" w:rsidP="005B0D5E">
            <w:pPr>
              <w:rPr>
                <w:rFonts w:ascii="Calibri" w:hAnsi="Calibri" w:cs="Calibri"/>
              </w:rPr>
            </w:pPr>
          </w:p>
        </w:tc>
        <w:tc>
          <w:tcPr>
            <w:tcW w:w="1674" w:type="dxa"/>
            <w:vAlign w:val="center"/>
          </w:tcPr>
          <w:p w14:paraId="167C63D4" w14:textId="3A70D838" w:rsidR="005B0D5E" w:rsidRPr="00CF2E7C" w:rsidRDefault="003B3607" w:rsidP="005B0D5E">
            <w:pPr>
              <w:rPr>
                <w:rFonts w:ascii="Calibri" w:hAnsi="Calibri" w:cs="Calibri"/>
              </w:rPr>
            </w:pPr>
            <w:r>
              <w:rPr>
                <w:rFonts w:ascii="Calibri" w:hAnsi="Calibri" w:cs="Calibri"/>
              </w:rPr>
              <w:t>X</w:t>
            </w:r>
          </w:p>
        </w:tc>
        <w:tc>
          <w:tcPr>
            <w:tcW w:w="1723" w:type="dxa"/>
            <w:vAlign w:val="center"/>
          </w:tcPr>
          <w:p w14:paraId="3D0E7F87" w14:textId="57E63FFD" w:rsidR="005B0D5E" w:rsidRPr="00CF2E7C" w:rsidRDefault="005B0D5E" w:rsidP="005B0D5E">
            <w:pPr>
              <w:rPr>
                <w:rFonts w:ascii="Calibri" w:hAnsi="Calibri" w:cs="Calibri"/>
              </w:rPr>
            </w:pPr>
          </w:p>
        </w:tc>
      </w:tr>
      <w:tr w:rsidR="005B0D5E" w:rsidRPr="00CF2E7C" w14:paraId="034299A9" w14:textId="77777777" w:rsidTr="00CF2E7C">
        <w:trPr>
          <w:trHeight w:val="35"/>
        </w:trPr>
        <w:tc>
          <w:tcPr>
            <w:tcW w:w="1065" w:type="dxa"/>
            <w:vAlign w:val="center"/>
          </w:tcPr>
          <w:p w14:paraId="4258A168" w14:textId="1CF30F91" w:rsidR="005B0D5E" w:rsidRPr="00CF2E7C" w:rsidRDefault="005B0D5E" w:rsidP="005B0D5E">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5B0D5E" w:rsidRPr="00CF2E7C" w:rsidRDefault="005B0D5E" w:rsidP="005B0D5E">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5B0D5E" w:rsidRPr="00CF2E7C" w:rsidRDefault="005B0D5E" w:rsidP="005B0D5E">
            <w:pPr>
              <w:rPr>
                <w:rFonts w:ascii="Calibri" w:hAnsi="Calibri" w:cs="Calibri"/>
              </w:rPr>
            </w:pPr>
          </w:p>
        </w:tc>
        <w:tc>
          <w:tcPr>
            <w:tcW w:w="1674" w:type="dxa"/>
            <w:vAlign w:val="center"/>
          </w:tcPr>
          <w:p w14:paraId="37000C86" w14:textId="77777777" w:rsidR="005B0D5E" w:rsidRPr="00CF2E7C" w:rsidRDefault="005B0D5E" w:rsidP="005B0D5E">
            <w:pPr>
              <w:rPr>
                <w:rFonts w:ascii="Calibri" w:hAnsi="Calibri" w:cs="Calibri"/>
              </w:rPr>
            </w:pPr>
          </w:p>
        </w:tc>
        <w:tc>
          <w:tcPr>
            <w:tcW w:w="1723" w:type="dxa"/>
            <w:vAlign w:val="center"/>
          </w:tcPr>
          <w:p w14:paraId="17ED3CCF" w14:textId="60964A26" w:rsidR="005B0D5E" w:rsidRPr="00CF2E7C" w:rsidRDefault="003B3607" w:rsidP="005B0D5E">
            <w:pPr>
              <w:rPr>
                <w:rFonts w:ascii="Calibri" w:hAnsi="Calibri" w:cs="Calibri"/>
              </w:rPr>
            </w:pPr>
            <w:r>
              <w:rPr>
                <w:rFonts w:ascii="Calibri" w:hAnsi="Calibri" w:cs="Calibri"/>
              </w:rPr>
              <w:t>X</w:t>
            </w:r>
          </w:p>
        </w:tc>
      </w:tr>
      <w:tr w:rsidR="005B0D5E" w:rsidRPr="00CF2E7C" w14:paraId="702FCAC1" w14:textId="77777777" w:rsidTr="00CF2E7C">
        <w:trPr>
          <w:trHeight w:val="35"/>
        </w:trPr>
        <w:tc>
          <w:tcPr>
            <w:tcW w:w="1065" w:type="dxa"/>
            <w:vAlign w:val="center"/>
          </w:tcPr>
          <w:p w14:paraId="2D0D8E4F" w14:textId="6F5F0362" w:rsidR="005B0D5E" w:rsidRPr="00CF2E7C" w:rsidRDefault="005B0D5E" w:rsidP="005B0D5E">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5B0D5E" w:rsidRPr="00CF2E7C" w:rsidRDefault="005B0D5E" w:rsidP="005B0D5E">
            <w:pPr>
              <w:rPr>
                <w:rFonts w:ascii="Calibri" w:hAnsi="Calibri" w:cs="Calibri"/>
              </w:rPr>
            </w:pPr>
            <w:r w:rsidRPr="00CF2E7C">
              <w:rPr>
                <w:rFonts w:ascii="Calibri" w:hAnsi="Calibri" w:cs="Calibri"/>
              </w:rPr>
              <w:t>If “Other” please clarify.</w:t>
            </w:r>
          </w:p>
        </w:tc>
      </w:tr>
      <w:tr w:rsidR="005B0D5E" w:rsidRPr="00CF2E7C" w14:paraId="547F3079" w14:textId="77777777" w:rsidTr="00CF2E7C">
        <w:trPr>
          <w:trHeight w:val="1020"/>
        </w:trPr>
        <w:tc>
          <w:tcPr>
            <w:tcW w:w="1065" w:type="dxa"/>
            <w:vAlign w:val="center"/>
          </w:tcPr>
          <w:p w14:paraId="748242A0" w14:textId="77777777" w:rsidR="005B0D5E" w:rsidRPr="00CF2E7C" w:rsidRDefault="005B0D5E" w:rsidP="005B0D5E">
            <w:pPr>
              <w:rPr>
                <w:rFonts w:ascii="Calibri" w:hAnsi="Calibri" w:cs="Calibri"/>
              </w:rPr>
            </w:pPr>
          </w:p>
        </w:tc>
        <w:tc>
          <w:tcPr>
            <w:tcW w:w="9375" w:type="dxa"/>
            <w:gridSpan w:val="7"/>
            <w:shd w:val="clear" w:color="auto" w:fill="auto"/>
            <w:vAlign w:val="center"/>
          </w:tcPr>
          <w:p w14:paraId="4442DF59" w14:textId="77777777" w:rsidR="005B0D5E" w:rsidRPr="00CF2E7C" w:rsidRDefault="005B0D5E" w:rsidP="005B0D5E">
            <w:pPr>
              <w:rPr>
                <w:rFonts w:ascii="Calibri" w:hAnsi="Calibri" w:cs="Calibri"/>
              </w:rPr>
            </w:pPr>
          </w:p>
        </w:tc>
      </w:tr>
      <w:tr w:rsidR="005B0D5E" w:rsidRPr="00CF2E7C" w14:paraId="232C5429" w14:textId="77777777" w:rsidTr="00CF2E7C">
        <w:trPr>
          <w:trHeight w:val="647"/>
        </w:trPr>
        <w:tc>
          <w:tcPr>
            <w:tcW w:w="1065" w:type="dxa"/>
            <w:vAlign w:val="center"/>
          </w:tcPr>
          <w:p w14:paraId="2E737550" w14:textId="54DB3B1F" w:rsidR="005B0D5E" w:rsidRPr="00CF2E7C" w:rsidRDefault="005B0D5E" w:rsidP="005B0D5E">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5B0D5E" w:rsidRPr="00CF2E7C" w:rsidRDefault="005B0D5E" w:rsidP="005B0D5E">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5B0D5E" w:rsidRPr="00CF2E7C" w:rsidRDefault="005B0D5E" w:rsidP="005B0D5E">
            <w:pPr>
              <w:rPr>
                <w:rFonts w:ascii="Calibri" w:hAnsi="Calibri" w:cs="Calibri"/>
              </w:rPr>
            </w:pPr>
          </w:p>
          <w:p w14:paraId="1E68525C" w14:textId="3BC50AA6" w:rsidR="005B0D5E" w:rsidRPr="00CF2E7C" w:rsidRDefault="005B0D5E" w:rsidP="005B0D5E">
            <w:pPr>
              <w:rPr>
                <w:rFonts w:ascii="Calibri" w:hAnsi="Calibri" w:cs="Calibri"/>
              </w:rPr>
            </w:pPr>
            <w:r w:rsidRPr="00CF2E7C">
              <w:rPr>
                <w:rFonts w:ascii="Calibri" w:hAnsi="Calibri" w:cs="Calibri"/>
                <w:color w:val="000000"/>
              </w:rPr>
              <w:t>If entities are not targeted by sector, please leave this question blank.</w:t>
            </w:r>
          </w:p>
        </w:tc>
      </w:tr>
      <w:tr w:rsidR="005B0D5E" w:rsidRPr="00CF2E7C" w14:paraId="52305073" w14:textId="77777777" w:rsidTr="00CF2E7C">
        <w:trPr>
          <w:trHeight w:val="25"/>
        </w:trPr>
        <w:tc>
          <w:tcPr>
            <w:tcW w:w="1065" w:type="dxa"/>
            <w:vAlign w:val="center"/>
          </w:tcPr>
          <w:p w14:paraId="76A58055" w14:textId="77777777" w:rsidR="005B0D5E" w:rsidRPr="00CF2E7C" w:rsidRDefault="005B0D5E" w:rsidP="005B0D5E">
            <w:pPr>
              <w:rPr>
                <w:rFonts w:ascii="Calibri" w:hAnsi="Calibri" w:cs="Calibri"/>
              </w:rPr>
            </w:pPr>
          </w:p>
        </w:tc>
        <w:tc>
          <w:tcPr>
            <w:tcW w:w="4303" w:type="dxa"/>
            <w:shd w:val="clear" w:color="auto" w:fill="E2EFD9" w:themeFill="accent6" w:themeFillTint="33"/>
            <w:vAlign w:val="center"/>
          </w:tcPr>
          <w:p w14:paraId="46393C1B" w14:textId="77777777" w:rsidR="005B0D5E" w:rsidRPr="00CF2E7C" w:rsidRDefault="005B0D5E" w:rsidP="005B0D5E">
            <w:pPr>
              <w:rPr>
                <w:rFonts w:ascii="Calibri" w:hAnsi="Calibri" w:cs="Calibri"/>
              </w:rPr>
            </w:pPr>
          </w:p>
        </w:tc>
        <w:tc>
          <w:tcPr>
            <w:tcW w:w="1675" w:type="dxa"/>
            <w:gridSpan w:val="4"/>
            <w:shd w:val="clear" w:color="auto" w:fill="E2EFD9" w:themeFill="accent6" w:themeFillTint="33"/>
            <w:vAlign w:val="center"/>
          </w:tcPr>
          <w:p w14:paraId="1CC3C222" w14:textId="77777777" w:rsidR="005B0D5E" w:rsidRPr="00CF2E7C" w:rsidRDefault="005B0D5E" w:rsidP="005B0D5E">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5B0D5E" w:rsidRPr="00CF2E7C" w:rsidRDefault="005B0D5E" w:rsidP="005B0D5E">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5B0D5E" w:rsidRPr="00CF2E7C" w:rsidRDefault="005B0D5E" w:rsidP="005B0D5E">
            <w:pPr>
              <w:jc w:val="center"/>
              <w:rPr>
                <w:rFonts w:ascii="Calibri" w:hAnsi="Calibri" w:cs="Calibri"/>
              </w:rPr>
            </w:pPr>
            <w:r w:rsidRPr="00CF2E7C">
              <w:rPr>
                <w:rFonts w:ascii="Calibri" w:hAnsi="Calibri" w:cs="Calibri"/>
              </w:rPr>
              <w:t>Not applicable</w:t>
            </w:r>
          </w:p>
        </w:tc>
      </w:tr>
      <w:tr w:rsidR="005B0D5E" w:rsidRPr="00CF2E7C" w14:paraId="10AC5B53" w14:textId="77777777" w:rsidTr="00CF2E7C">
        <w:trPr>
          <w:trHeight w:val="22"/>
        </w:trPr>
        <w:tc>
          <w:tcPr>
            <w:tcW w:w="1065" w:type="dxa"/>
            <w:vAlign w:val="center"/>
          </w:tcPr>
          <w:p w14:paraId="228B3667" w14:textId="171EF74E" w:rsidR="005B0D5E" w:rsidRPr="00CF2E7C" w:rsidRDefault="005B0D5E" w:rsidP="005B0D5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5B0D5E" w:rsidRPr="00CF2E7C" w:rsidRDefault="005B0D5E" w:rsidP="005B0D5E">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5B0D5E" w:rsidRPr="00CF2E7C" w:rsidRDefault="005B0D5E" w:rsidP="005B0D5E">
            <w:pPr>
              <w:rPr>
                <w:rFonts w:ascii="Calibri" w:hAnsi="Calibri" w:cs="Calibri"/>
              </w:rPr>
            </w:pPr>
          </w:p>
        </w:tc>
        <w:tc>
          <w:tcPr>
            <w:tcW w:w="1674" w:type="dxa"/>
            <w:vAlign w:val="center"/>
          </w:tcPr>
          <w:p w14:paraId="0448951C" w14:textId="77777777" w:rsidR="005B0D5E" w:rsidRPr="00CF2E7C" w:rsidRDefault="005B0D5E" w:rsidP="005B0D5E">
            <w:pPr>
              <w:rPr>
                <w:rFonts w:ascii="Calibri" w:hAnsi="Calibri" w:cs="Calibri"/>
              </w:rPr>
            </w:pPr>
          </w:p>
        </w:tc>
        <w:tc>
          <w:tcPr>
            <w:tcW w:w="1723" w:type="dxa"/>
            <w:vAlign w:val="center"/>
          </w:tcPr>
          <w:p w14:paraId="6F8D0958" w14:textId="75A93453" w:rsidR="005B0D5E" w:rsidRPr="00CF2E7C" w:rsidRDefault="005B0D5E" w:rsidP="005B0D5E">
            <w:pPr>
              <w:rPr>
                <w:rFonts w:ascii="Calibri" w:hAnsi="Calibri" w:cs="Calibri"/>
              </w:rPr>
            </w:pPr>
          </w:p>
        </w:tc>
      </w:tr>
      <w:tr w:rsidR="005B0D5E" w:rsidRPr="00CF2E7C" w14:paraId="0D8FCA12" w14:textId="77777777" w:rsidTr="00CF2E7C">
        <w:trPr>
          <w:trHeight w:val="22"/>
        </w:trPr>
        <w:tc>
          <w:tcPr>
            <w:tcW w:w="1065" w:type="dxa"/>
            <w:vAlign w:val="center"/>
          </w:tcPr>
          <w:p w14:paraId="3F38376D" w14:textId="7909E701" w:rsidR="005B0D5E" w:rsidRPr="00CF2E7C" w:rsidRDefault="005B0D5E" w:rsidP="005B0D5E">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5B0D5E" w:rsidRPr="00CF2E7C" w:rsidRDefault="005B0D5E" w:rsidP="005B0D5E">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5B0D5E" w:rsidRPr="00CF2E7C" w:rsidRDefault="005B0D5E" w:rsidP="005B0D5E">
            <w:pPr>
              <w:rPr>
                <w:rFonts w:ascii="Calibri" w:hAnsi="Calibri" w:cs="Calibri"/>
              </w:rPr>
            </w:pPr>
          </w:p>
        </w:tc>
        <w:tc>
          <w:tcPr>
            <w:tcW w:w="1674" w:type="dxa"/>
            <w:vAlign w:val="center"/>
          </w:tcPr>
          <w:p w14:paraId="139B0DBA" w14:textId="77777777" w:rsidR="005B0D5E" w:rsidRPr="00CF2E7C" w:rsidRDefault="005B0D5E" w:rsidP="005B0D5E">
            <w:pPr>
              <w:rPr>
                <w:rFonts w:ascii="Calibri" w:hAnsi="Calibri" w:cs="Calibri"/>
              </w:rPr>
            </w:pPr>
          </w:p>
        </w:tc>
        <w:tc>
          <w:tcPr>
            <w:tcW w:w="1723" w:type="dxa"/>
            <w:vAlign w:val="center"/>
          </w:tcPr>
          <w:p w14:paraId="3E6A42C1" w14:textId="77777777" w:rsidR="005B0D5E" w:rsidRPr="00CF2E7C" w:rsidRDefault="005B0D5E" w:rsidP="005B0D5E">
            <w:pPr>
              <w:rPr>
                <w:rFonts w:ascii="Calibri" w:hAnsi="Calibri" w:cs="Calibri"/>
              </w:rPr>
            </w:pPr>
          </w:p>
        </w:tc>
      </w:tr>
      <w:tr w:rsidR="005B0D5E" w:rsidRPr="00CF2E7C" w14:paraId="5C885BED" w14:textId="77777777" w:rsidTr="00CF2E7C">
        <w:trPr>
          <w:trHeight w:val="22"/>
        </w:trPr>
        <w:tc>
          <w:tcPr>
            <w:tcW w:w="1065" w:type="dxa"/>
            <w:vAlign w:val="center"/>
          </w:tcPr>
          <w:p w14:paraId="6047D3DA" w14:textId="7A69DB30" w:rsidR="005B0D5E" w:rsidRPr="00CF2E7C" w:rsidRDefault="005B0D5E" w:rsidP="005B0D5E">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5B0D5E" w:rsidRPr="00CF2E7C" w:rsidRDefault="005B0D5E" w:rsidP="005B0D5E">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5B0D5E" w:rsidRPr="00CF2E7C" w:rsidRDefault="005B0D5E" w:rsidP="005B0D5E">
            <w:pPr>
              <w:rPr>
                <w:rFonts w:ascii="Calibri" w:hAnsi="Calibri" w:cs="Calibri"/>
              </w:rPr>
            </w:pPr>
          </w:p>
        </w:tc>
        <w:tc>
          <w:tcPr>
            <w:tcW w:w="1674" w:type="dxa"/>
            <w:vAlign w:val="center"/>
          </w:tcPr>
          <w:p w14:paraId="603CC3B7" w14:textId="77777777" w:rsidR="005B0D5E" w:rsidRPr="00CF2E7C" w:rsidRDefault="005B0D5E" w:rsidP="005B0D5E">
            <w:pPr>
              <w:rPr>
                <w:rFonts w:ascii="Calibri" w:hAnsi="Calibri" w:cs="Calibri"/>
              </w:rPr>
            </w:pPr>
          </w:p>
        </w:tc>
        <w:tc>
          <w:tcPr>
            <w:tcW w:w="1723" w:type="dxa"/>
            <w:vAlign w:val="center"/>
          </w:tcPr>
          <w:p w14:paraId="162D2245" w14:textId="77777777" w:rsidR="005B0D5E" w:rsidRPr="00CF2E7C" w:rsidRDefault="005B0D5E" w:rsidP="005B0D5E">
            <w:pPr>
              <w:rPr>
                <w:rFonts w:ascii="Calibri" w:hAnsi="Calibri" w:cs="Calibri"/>
              </w:rPr>
            </w:pPr>
          </w:p>
        </w:tc>
      </w:tr>
      <w:tr w:rsidR="005B0D5E" w:rsidRPr="00CF2E7C" w14:paraId="4353188A" w14:textId="77777777" w:rsidTr="00CF2E7C">
        <w:trPr>
          <w:trHeight w:val="22"/>
        </w:trPr>
        <w:tc>
          <w:tcPr>
            <w:tcW w:w="1065" w:type="dxa"/>
            <w:vAlign w:val="center"/>
          </w:tcPr>
          <w:p w14:paraId="763B690A" w14:textId="4137462B" w:rsidR="005B0D5E" w:rsidRPr="00CF2E7C" w:rsidRDefault="005B0D5E" w:rsidP="005B0D5E">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5B0D5E" w:rsidRPr="00CF2E7C" w:rsidRDefault="005B0D5E" w:rsidP="005B0D5E">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5B0D5E" w:rsidRPr="00CF2E7C" w:rsidRDefault="005B0D5E" w:rsidP="005B0D5E">
            <w:pPr>
              <w:rPr>
                <w:rFonts w:ascii="Calibri" w:hAnsi="Calibri" w:cs="Calibri"/>
              </w:rPr>
            </w:pPr>
          </w:p>
        </w:tc>
        <w:tc>
          <w:tcPr>
            <w:tcW w:w="1674" w:type="dxa"/>
            <w:vAlign w:val="center"/>
          </w:tcPr>
          <w:p w14:paraId="70C7517C" w14:textId="77777777" w:rsidR="005B0D5E" w:rsidRPr="00CF2E7C" w:rsidRDefault="005B0D5E" w:rsidP="005B0D5E">
            <w:pPr>
              <w:rPr>
                <w:rFonts w:ascii="Calibri" w:hAnsi="Calibri" w:cs="Calibri"/>
              </w:rPr>
            </w:pPr>
          </w:p>
        </w:tc>
        <w:tc>
          <w:tcPr>
            <w:tcW w:w="1723" w:type="dxa"/>
            <w:vAlign w:val="center"/>
          </w:tcPr>
          <w:p w14:paraId="298DE33B" w14:textId="77777777" w:rsidR="005B0D5E" w:rsidRPr="00CF2E7C" w:rsidRDefault="005B0D5E" w:rsidP="005B0D5E">
            <w:pPr>
              <w:rPr>
                <w:rFonts w:ascii="Calibri" w:hAnsi="Calibri" w:cs="Calibri"/>
              </w:rPr>
            </w:pPr>
          </w:p>
        </w:tc>
      </w:tr>
      <w:tr w:rsidR="005B0D5E" w:rsidRPr="00CF2E7C" w14:paraId="0D0336A6" w14:textId="77777777" w:rsidTr="00CF2E7C">
        <w:trPr>
          <w:trHeight w:val="22"/>
        </w:trPr>
        <w:tc>
          <w:tcPr>
            <w:tcW w:w="1065" w:type="dxa"/>
            <w:vAlign w:val="center"/>
          </w:tcPr>
          <w:p w14:paraId="65E13242" w14:textId="367C02C4" w:rsidR="005B0D5E" w:rsidRPr="00CF2E7C" w:rsidRDefault="005B0D5E" w:rsidP="005B0D5E">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5B0D5E" w:rsidRPr="00CF2E7C" w:rsidRDefault="005B0D5E" w:rsidP="005B0D5E">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5B0D5E" w:rsidRPr="00CF2E7C" w:rsidRDefault="005B0D5E" w:rsidP="005B0D5E">
            <w:pPr>
              <w:rPr>
                <w:rFonts w:ascii="Calibri" w:hAnsi="Calibri" w:cs="Calibri"/>
              </w:rPr>
            </w:pPr>
          </w:p>
        </w:tc>
        <w:tc>
          <w:tcPr>
            <w:tcW w:w="1674" w:type="dxa"/>
            <w:vAlign w:val="center"/>
          </w:tcPr>
          <w:p w14:paraId="583BAE5B" w14:textId="77777777" w:rsidR="005B0D5E" w:rsidRPr="00CF2E7C" w:rsidRDefault="005B0D5E" w:rsidP="005B0D5E">
            <w:pPr>
              <w:rPr>
                <w:rFonts w:ascii="Calibri" w:hAnsi="Calibri" w:cs="Calibri"/>
              </w:rPr>
            </w:pPr>
          </w:p>
        </w:tc>
        <w:tc>
          <w:tcPr>
            <w:tcW w:w="1723" w:type="dxa"/>
            <w:vAlign w:val="center"/>
          </w:tcPr>
          <w:p w14:paraId="049CC376" w14:textId="77777777" w:rsidR="005B0D5E" w:rsidRPr="00CF2E7C" w:rsidRDefault="005B0D5E" w:rsidP="005B0D5E">
            <w:pPr>
              <w:rPr>
                <w:rFonts w:ascii="Calibri" w:hAnsi="Calibri" w:cs="Calibri"/>
              </w:rPr>
            </w:pPr>
          </w:p>
        </w:tc>
      </w:tr>
      <w:tr w:rsidR="005B0D5E" w:rsidRPr="00CF2E7C" w14:paraId="2B881C48" w14:textId="77777777" w:rsidTr="00CF2E7C">
        <w:trPr>
          <w:trHeight w:val="22"/>
        </w:trPr>
        <w:tc>
          <w:tcPr>
            <w:tcW w:w="1065" w:type="dxa"/>
            <w:vAlign w:val="center"/>
          </w:tcPr>
          <w:p w14:paraId="4F543B4C" w14:textId="3E75A3FC" w:rsidR="005B0D5E" w:rsidRPr="00CF2E7C" w:rsidRDefault="005B0D5E" w:rsidP="005B0D5E">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5B0D5E" w:rsidRPr="00CF2E7C" w:rsidRDefault="005B0D5E" w:rsidP="005B0D5E">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5B0D5E" w:rsidRPr="00CF2E7C" w:rsidRDefault="005B0D5E" w:rsidP="005B0D5E">
            <w:pPr>
              <w:rPr>
                <w:rFonts w:ascii="Calibri" w:hAnsi="Calibri" w:cs="Calibri"/>
              </w:rPr>
            </w:pPr>
          </w:p>
        </w:tc>
        <w:tc>
          <w:tcPr>
            <w:tcW w:w="1674" w:type="dxa"/>
            <w:vAlign w:val="center"/>
          </w:tcPr>
          <w:p w14:paraId="346A3E42" w14:textId="77777777" w:rsidR="005B0D5E" w:rsidRPr="00CF2E7C" w:rsidRDefault="005B0D5E" w:rsidP="005B0D5E">
            <w:pPr>
              <w:rPr>
                <w:rFonts w:ascii="Calibri" w:hAnsi="Calibri" w:cs="Calibri"/>
              </w:rPr>
            </w:pPr>
          </w:p>
        </w:tc>
        <w:tc>
          <w:tcPr>
            <w:tcW w:w="1723" w:type="dxa"/>
            <w:vAlign w:val="center"/>
          </w:tcPr>
          <w:p w14:paraId="6AE342D7" w14:textId="77777777" w:rsidR="005B0D5E" w:rsidRPr="00CF2E7C" w:rsidRDefault="005B0D5E" w:rsidP="005B0D5E">
            <w:pPr>
              <w:rPr>
                <w:rFonts w:ascii="Calibri" w:hAnsi="Calibri" w:cs="Calibri"/>
              </w:rPr>
            </w:pPr>
          </w:p>
        </w:tc>
      </w:tr>
      <w:tr w:rsidR="005B0D5E" w:rsidRPr="00CF2E7C" w14:paraId="08E3215A" w14:textId="77777777" w:rsidTr="00CF2E7C">
        <w:trPr>
          <w:trHeight w:val="300"/>
        </w:trPr>
        <w:tc>
          <w:tcPr>
            <w:tcW w:w="1065" w:type="dxa"/>
            <w:vAlign w:val="center"/>
          </w:tcPr>
          <w:p w14:paraId="1FB1B878" w14:textId="7D553A9B" w:rsidR="005B0D5E" w:rsidRPr="00CF2E7C" w:rsidRDefault="005B0D5E" w:rsidP="005B0D5E">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5B0D5E" w:rsidRPr="00CF2E7C" w:rsidRDefault="005B0D5E" w:rsidP="005B0D5E">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5B0D5E" w:rsidRPr="00CF2E7C" w:rsidRDefault="005B0D5E" w:rsidP="005B0D5E">
            <w:pPr>
              <w:rPr>
                <w:rFonts w:ascii="Calibri" w:hAnsi="Calibri" w:cs="Calibri"/>
              </w:rPr>
            </w:pPr>
          </w:p>
        </w:tc>
        <w:tc>
          <w:tcPr>
            <w:tcW w:w="1674" w:type="dxa"/>
            <w:vAlign w:val="center"/>
          </w:tcPr>
          <w:p w14:paraId="36B823FD" w14:textId="77777777" w:rsidR="005B0D5E" w:rsidRPr="00CF2E7C" w:rsidRDefault="005B0D5E" w:rsidP="005B0D5E">
            <w:pPr>
              <w:rPr>
                <w:rFonts w:ascii="Calibri" w:hAnsi="Calibri" w:cs="Calibri"/>
              </w:rPr>
            </w:pPr>
          </w:p>
        </w:tc>
        <w:tc>
          <w:tcPr>
            <w:tcW w:w="1723" w:type="dxa"/>
            <w:vAlign w:val="center"/>
          </w:tcPr>
          <w:p w14:paraId="51496CE3" w14:textId="77777777" w:rsidR="005B0D5E" w:rsidRPr="00CF2E7C" w:rsidRDefault="005B0D5E" w:rsidP="005B0D5E">
            <w:pPr>
              <w:rPr>
                <w:rFonts w:ascii="Calibri" w:hAnsi="Calibri" w:cs="Calibri"/>
              </w:rPr>
            </w:pPr>
          </w:p>
        </w:tc>
      </w:tr>
      <w:tr w:rsidR="005B0D5E" w:rsidRPr="00CF2E7C" w14:paraId="13876855" w14:textId="77777777" w:rsidTr="00CF2E7C">
        <w:trPr>
          <w:trHeight w:val="22"/>
        </w:trPr>
        <w:tc>
          <w:tcPr>
            <w:tcW w:w="1065" w:type="dxa"/>
            <w:vAlign w:val="center"/>
          </w:tcPr>
          <w:p w14:paraId="0C8327DB" w14:textId="31E86E6B" w:rsidR="005B0D5E" w:rsidRPr="00CF2E7C" w:rsidRDefault="005B0D5E" w:rsidP="005B0D5E">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5B0D5E" w:rsidRPr="00CF2E7C" w:rsidRDefault="005B0D5E" w:rsidP="005B0D5E">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5B0D5E" w:rsidRPr="00CF2E7C" w:rsidRDefault="005B0D5E" w:rsidP="005B0D5E">
            <w:pPr>
              <w:rPr>
                <w:rFonts w:ascii="Calibri" w:hAnsi="Calibri" w:cs="Calibri"/>
              </w:rPr>
            </w:pPr>
          </w:p>
        </w:tc>
        <w:tc>
          <w:tcPr>
            <w:tcW w:w="1674" w:type="dxa"/>
            <w:vAlign w:val="center"/>
          </w:tcPr>
          <w:p w14:paraId="71213F0F" w14:textId="77777777" w:rsidR="005B0D5E" w:rsidRPr="00CF2E7C" w:rsidRDefault="005B0D5E" w:rsidP="005B0D5E">
            <w:pPr>
              <w:rPr>
                <w:rFonts w:ascii="Calibri" w:hAnsi="Calibri" w:cs="Calibri"/>
              </w:rPr>
            </w:pPr>
          </w:p>
        </w:tc>
        <w:tc>
          <w:tcPr>
            <w:tcW w:w="1723" w:type="dxa"/>
            <w:vAlign w:val="center"/>
          </w:tcPr>
          <w:p w14:paraId="237D287F" w14:textId="77777777" w:rsidR="005B0D5E" w:rsidRPr="00CF2E7C" w:rsidRDefault="005B0D5E" w:rsidP="005B0D5E">
            <w:pPr>
              <w:rPr>
                <w:rFonts w:ascii="Calibri" w:hAnsi="Calibri" w:cs="Calibri"/>
              </w:rPr>
            </w:pPr>
          </w:p>
        </w:tc>
      </w:tr>
      <w:tr w:rsidR="005B0D5E" w:rsidRPr="00CF2E7C" w14:paraId="4D40FE43" w14:textId="77777777" w:rsidTr="00CF2E7C">
        <w:trPr>
          <w:trHeight w:val="300"/>
        </w:trPr>
        <w:tc>
          <w:tcPr>
            <w:tcW w:w="1065" w:type="dxa"/>
            <w:vAlign w:val="center"/>
          </w:tcPr>
          <w:p w14:paraId="4CBA3056" w14:textId="7DA75795" w:rsidR="005B0D5E" w:rsidRPr="00CF2E7C" w:rsidRDefault="005B0D5E" w:rsidP="005B0D5E">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5B0D5E" w:rsidRPr="00CF2E7C" w:rsidRDefault="005B0D5E" w:rsidP="005B0D5E">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5B0D5E" w:rsidRPr="00CF2E7C" w:rsidRDefault="005B0D5E" w:rsidP="005B0D5E">
            <w:pPr>
              <w:rPr>
                <w:rFonts w:ascii="Calibri" w:hAnsi="Calibri" w:cs="Calibri"/>
              </w:rPr>
            </w:pPr>
          </w:p>
        </w:tc>
        <w:tc>
          <w:tcPr>
            <w:tcW w:w="1674" w:type="dxa"/>
            <w:vAlign w:val="center"/>
          </w:tcPr>
          <w:p w14:paraId="27F2E7AF" w14:textId="77777777" w:rsidR="005B0D5E" w:rsidRPr="00CF2E7C" w:rsidRDefault="005B0D5E" w:rsidP="005B0D5E">
            <w:pPr>
              <w:rPr>
                <w:rFonts w:ascii="Calibri" w:hAnsi="Calibri" w:cs="Calibri"/>
              </w:rPr>
            </w:pPr>
          </w:p>
        </w:tc>
        <w:tc>
          <w:tcPr>
            <w:tcW w:w="1723" w:type="dxa"/>
            <w:vAlign w:val="center"/>
          </w:tcPr>
          <w:p w14:paraId="2CAEE982" w14:textId="77777777" w:rsidR="005B0D5E" w:rsidRPr="00CF2E7C" w:rsidRDefault="005B0D5E" w:rsidP="005B0D5E">
            <w:pPr>
              <w:rPr>
                <w:rFonts w:ascii="Calibri" w:hAnsi="Calibri" w:cs="Calibri"/>
              </w:rPr>
            </w:pPr>
          </w:p>
        </w:tc>
      </w:tr>
      <w:tr w:rsidR="005B0D5E" w:rsidRPr="00CF2E7C" w14:paraId="65B84C8E" w14:textId="77777777" w:rsidTr="00CF2E7C">
        <w:trPr>
          <w:trHeight w:val="22"/>
        </w:trPr>
        <w:tc>
          <w:tcPr>
            <w:tcW w:w="1065" w:type="dxa"/>
            <w:vAlign w:val="center"/>
          </w:tcPr>
          <w:p w14:paraId="5167289B" w14:textId="36D4A9D6" w:rsidR="005B0D5E" w:rsidRPr="00CF2E7C" w:rsidRDefault="005B0D5E" w:rsidP="005B0D5E">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5B0D5E" w:rsidRPr="00CF2E7C" w:rsidRDefault="005B0D5E" w:rsidP="005B0D5E">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5B0D5E" w:rsidRPr="00CF2E7C" w:rsidRDefault="005B0D5E" w:rsidP="005B0D5E">
            <w:pPr>
              <w:rPr>
                <w:rFonts w:ascii="Calibri" w:hAnsi="Calibri" w:cs="Calibri"/>
              </w:rPr>
            </w:pPr>
          </w:p>
        </w:tc>
        <w:tc>
          <w:tcPr>
            <w:tcW w:w="1674" w:type="dxa"/>
            <w:vAlign w:val="center"/>
          </w:tcPr>
          <w:p w14:paraId="2CCC6A3E" w14:textId="77777777" w:rsidR="005B0D5E" w:rsidRPr="00CF2E7C" w:rsidRDefault="005B0D5E" w:rsidP="005B0D5E">
            <w:pPr>
              <w:rPr>
                <w:rFonts w:ascii="Calibri" w:hAnsi="Calibri" w:cs="Calibri"/>
              </w:rPr>
            </w:pPr>
          </w:p>
        </w:tc>
        <w:tc>
          <w:tcPr>
            <w:tcW w:w="1723" w:type="dxa"/>
            <w:vAlign w:val="center"/>
          </w:tcPr>
          <w:p w14:paraId="39149581" w14:textId="77777777" w:rsidR="005B0D5E" w:rsidRPr="00CF2E7C" w:rsidRDefault="005B0D5E" w:rsidP="005B0D5E">
            <w:pPr>
              <w:rPr>
                <w:rFonts w:ascii="Calibri" w:hAnsi="Calibri" w:cs="Calibri"/>
              </w:rPr>
            </w:pPr>
          </w:p>
        </w:tc>
      </w:tr>
      <w:tr w:rsidR="005B0D5E" w:rsidRPr="00CF2E7C" w14:paraId="02B18A57" w14:textId="77777777" w:rsidTr="00CF2E7C">
        <w:trPr>
          <w:trHeight w:val="300"/>
        </w:trPr>
        <w:tc>
          <w:tcPr>
            <w:tcW w:w="1065" w:type="dxa"/>
            <w:vAlign w:val="center"/>
          </w:tcPr>
          <w:p w14:paraId="6A5DC37E" w14:textId="352B3B79" w:rsidR="005B0D5E" w:rsidRPr="00CF2E7C" w:rsidRDefault="005B0D5E" w:rsidP="005B0D5E">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5B0D5E" w:rsidRPr="00CF2E7C" w:rsidRDefault="005B0D5E" w:rsidP="005B0D5E">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338C8F98" w:rsidR="005B0D5E" w:rsidRPr="00CF2E7C" w:rsidRDefault="005B0D5E" w:rsidP="005B0D5E">
            <w:pPr>
              <w:rPr>
                <w:rFonts w:ascii="Calibri" w:hAnsi="Calibri" w:cs="Calibri"/>
              </w:rPr>
            </w:pPr>
          </w:p>
        </w:tc>
        <w:tc>
          <w:tcPr>
            <w:tcW w:w="1674" w:type="dxa"/>
            <w:vAlign w:val="center"/>
          </w:tcPr>
          <w:p w14:paraId="6DFB7727" w14:textId="77777777" w:rsidR="005B0D5E" w:rsidRPr="00CF2E7C" w:rsidRDefault="005B0D5E" w:rsidP="005B0D5E">
            <w:pPr>
              <w:rPr>
                <w:rFonts w:ascii="Calibri" w:hAnsi="Calibri" w:cs="Calibri"/>
              </w:rPr>
            </w:pPr>
          </w:p>
        </w:tc>
        <w:tc>
          <w:tcPr>
            <w:tcW w:w="1723" w:type="dxa"/>
            <w:vAlign w:val="center"/>
          </w:tcPr>
          <w:p w14:paraId="6316F493" w14:textId="77777777" w:rsidR="005B0D5E" w:rsidRPr="00CF2E7C" w:rsidRDefault="005B0D5E" w:rsidP="005B0D5E">
            <w:pPr>
              <w:rPr>
                <w:rFonts w:ascii="Calibri" w:hAnsi="Calibri" w:cs="Calibri"/>
              </w:rPr>
            </w:pPr>
          </w:p>
        </w:tc>
      </w:tr>
      <w:tr w:rsidR="005B0D5E" w:rsidRPr="00CF2E7C" w14:paraId="60EF0DF1" w14:textId="77777777" w:rsidTr="00CF2E7C">
        <w:trPr>
          <w:trHeight w:val="300"/>
        </w:trPr>
        <w:tc>
          <w:tcPr>
            <w:tcW w:w="1065" w:type="dxa"/>
            <w:vAlign w:val="center"/>
          </w:tcPr>
          <w:p w14:paraId="7014E466" w14:textId="65DCF265" w:rsidR="005B0D5E" w:rsidRPr="00CF2E7C" w:rsidRDefault="005B0D5E" w:rsidP="005B0D5E">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5B0D5E" w:rsidRPr="00CF2E7C" w:rsidRDefault="005B0D5E" w:rsidP="005B0D5E">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5B0D5E" w:rsidRPr="00CF2E7C" w:rsidRDefault="005B0D5E" w:rsidP="005B0D5E">
            <w:pPr>
              <w:rPr>
                <w:rFonts w:ascii="Calibri" w:hAnsi="Calibri" w:cs="Calibri"/>
              </w:rPr>
            </w:pPr>
          </w:p>
        </w:tc>
        <w:tc>
          <w:tcPr>
            <w:tcW w:w="1674" w:type="dxa"/>
            <w:vAlign w:val="center"/>
          </w:tcPr>
          <w:p w14:paraId="1CC9B5C8" w14:textId="77777777" w:rsidR="005B0D5E" w:rsidRPr="00CF2E7C" w:rsidRDefault="005B0D5E" w:rsidP="005B0D5E">
            <w:pPr>
              <w:rPr>
                <w:rFonts w:ascii="Calibri" w:hAnsi="Calibri" w:cs="Calibri"/>
              </w:rPr>
            </w:pPr>
          </w:p>
        </w:tc>
        <w:tc>
          <w:tcPr>
            <w:tcW w:w="1723" w:type="dxa"/>
            <w:vAlign w:val="center"/>
          </w:tcPr>
          <w:p w14:paraId="014F7959" w14:textId="77777777" w:rsidR="005B0D5E" w:rsidRPr="00CF2E7C" w:rsidRDefault="005B0D5E" w:rsidP="005B0D5E">
            <w:pPr>
              <w:rPr>
                <w:rFonts w:ascii="Calibri" w:hAnsi="Calibri" w:cs="Calibri"/>
              </w:rPr>
            </w:pPr>
          </w:p>
        </w:tc>
      </w:tr>
      <w:tr w:rsidR="005B0D5E" w:rsidRPr="00CF2E7C" w14:paraId="3C3D711E" w14:textId="77777777" w:rsidTr="00CF2E7C">
        <w:trPr>
          <w:trHeight w:val="300"/>
        </w:trPr>
        <w:tc>
          <w:tcPr>
            <w:tcW w:w="1065" w:type="dxa"/>
            <w:vAlign w:val="center"/>
          </w:tcPr>
          <w:p w14:paraId="4DF6C2BF" w14:textId="445EAF7D" w:rsidR="005B0D5E" w:rsidRPr="00CF2E7C" w:rsidRDefault="005B0D5E" w:rsidP="005B0D5E">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5B0D5E" w:rsidRPr="00CF2E7C" w:rsidRDefault="005B0D5E" w:rsidP="005B0D5E">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5B0D5E" w:rsidRPr="00CF2E7C" w:rsidRDefault="005B0D5E" w:rsidP="005B0D5E">
            <w:pPr>
              <w:rPr>
                <w:rFonts w:ascii="Calibri" w:hAnsi="Calibri" w:cs="Calibri"/>
              </w:rPr>
            </w:pPr>
          </w:p>
        </w:tc>
        <w:tc>
          <w:tcPr>
            <w:tcW w:w="1674" w:type="dxa"/>
            <w:vAlign w:val="center"/>
          </w:tcPr>
          <w:p w14:paraId="3856D881" w14:textId="77777777" w:rsidR="005B0D5E" w:rsidRPr="00CF2E7C" w:rsidRDefault="005B0D5E" w:rsidP="005B0D5E">
            <w:pPr>
              <w:rPr>
                <w:rFonts w:ascii="Calibri" w:hAnsi="Calibri" w:cs="Calibri"/>
              </w:rPr>
            </w:pPr>
          </w:p>
        </w:tc>
        <w:tc>
          <w:tcPr>
            <w:tcW w:w="1723" w:type="dxa"/>
            <w:vAlign w:val="center"/>
          </w:tcPr>
          <w:p w14:paraId="76BC98C3" w14:textId="77777777" w:rsidR="005B0D5E" w:rsidRPr="00CF2E7C" w:rsidRDefault="005B0D5E" w:rsidP="005B0D5E">
            <w:pPr>
              <w:rPr>
                <w:rFonts w:ascii="Calibri" w:hAnsi="Calibri" w:cs="Calibri"/>
              </w:rPr>
            </w:pPr>
          </w:p>
        </w:tc>
      </w:tr>
      <w:tr w:rsidR="005B0D5E" w:rsidRPr="00CF2E7C" w14:paraId="61BE2C5D" w14:textId="77777777" w:rsidTr="00CF2E7C">
        <w:trPr>
          <w:trHeight w:val="300"/>
        </w:trPr>
        <w:tc>
          <w:tcPr>
            <w:tcW w:w="1065" w:type="dxa"/>
            <w:vAlign w:val="center"/>
          </w:tcPr>
          <w:p w14:paraId="1C29648B" w14:textId="4E6597D5" w:rsidR="005B0D5E" w:rsidRPr="00CF2E7C" w:rsidRDefault="005B0D5E" w:rsidP="005B0D5E">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5B0D5E" w:rsidRPr="00CF2E7C" w:rsidRDefault="005B0D5E" w:rsidP="005B0D5E">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5B0D5E" w:rsidRPr="00CF2E7C" w:rsidRDefault="005B0D5E" w:rsidP="005B0D5E">
            <w:pPr>
              <w:rPr>
                <w:rFonts w:ascii="Calibri" w:hAnsi="Calibri" w:cs="Calibri"/>
              </w:rPr>
            </w:pPr>
          </w:p>
        </w:tc>
        <w:tc>
          <w:tcPr>
            <w:tcW w:w="1674" w:type="dxa"/>
            <w:vAlign w:val="center"/>
          </w:tcPr>
          <w:p w14:paraId="3C79DD1F" w14:textId="77777777" w:rsidR="005B0D5E" w:rsidRPr="00CF2E7C" w:rsidRDefault="005B0D5E" w:rsidP="005B0D5E">
            <w:pPr>
              <w:rPr>
                <w:rFonts w:ascii="Calibri" w:hAnsi="Calibri" w:cs="Calibri"/>
              </w:rPr>
            </w:pPr>
          </w:p>
        </w:tc>
        <w:tc>
          <w:tcPr>
            <w:tcW w:w="1723" w:type="dxa"/>
            <w:vAlign w:val="center"/>
          </w:tcPr>
          <w:p w14:paraId="2A24D2F8" w14:textId="77777777" w:rsidR="005B0D5E" w:rsidRPr="00CF2E7C" w:rsidRDefault="005B0D5E" w:rsidP="005B0D5E">
            <w:pPr>
              <w:rPr>
                <w:rFonts w:ascii="Calibri" w:hAnsi="Calibri" w:cs="Calibri"/>
              </w:rPr>
            </w:pPr>
          </w:p>
        </w:tc>
      </w:tr>
      <w:tr w:rsidR="005B0D5E" w:rsidRPr="00CF2E7C" w14:paraId="63958F64" w14:textId="77777777" w:rsidTr="00CF2E7C">
        <w:trPr>
          <w:trHeight w:val="300"/>
        </w:trPr>
        <w:tc>
          <w:tcPr>
            <w:tcW w:w="1065" w:type="dxa"/>
            <w:vAlign w:val="center"/>
          </w:tcPr>
          <w:p w14:paraId="57B8D56F" w14:textId="57AFCC30" w:rsidR="005B0D5E" w:rsidRPr="00CF2E7C" w:rsidRDefault="005B0D5E" w:rsidP="005B0D5E">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5B0D5E" w:rsidRPr="00CF2E7C" w:rsidRDefault="005B0D5E" w:rsidP="005B0D5E">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5B0D5E" w:rsidRPr="00CF2E7C" w:rsidRDefault="005B0D5E" w:rsidP="005B0D5E">
            <w:pPr>
              <w:rPr>
                <w:rFonts w:ascii="Calibri" w:hAnsi="Calibri" w:cs="Calibri"/>
              </w:rPr>
            </w:pPr>
          </w:p>
        </w:tc>
        <w:tc>
          <w:tcPr>
            <w:tcW w:w="1674" w:type="dxa"/>
            <w:vAlign w:val="center"/>
          </w:tcPr>
          <w:p w14:paraId="01F43283" w14:textId="77777777" w:rsidR="005B0D5E" w:rsidRPr="00CF2E7C" w:rsidRDefault="005B0D5E" w:rsidP="005B0D5E">
            <w:pPr>
              <w:rPr>
                <w:rFonts w:ascii="Calibri" w:hAnsi="Calibri" w:cs="Calibri"/>
              </w:rPr>
            </w:pPr>
          </w:p>
        </w:tc>
        <w:tc>
          <w:tcPr>
            <w:tcW w:w="1723" w:type="dxa"/>
            <w:vAlign w:val="center"/>
          </w:tcPr>
          <w:p w14:paraId="1042892F" w14:textId="77777777" w:rsidR="005B0D5E" w:rsidRPr="00CF2E7C" w:rsidRDefault="005B0D5E" w:rsidP="005B0D5E">
            <w:pPr>
              <w:rPr>
                <w:rFonts w:ascii="Calibri" w:hAnsi="Calibri" w:cs="Calibri"/>
              </w:rPr>
            </w:pPr>
          </w:p>
        </w:tc>
      </w:tr>
      <w:tr w:rsidR="005B0D5E" w:rsidRPr="00CF2E7C" w14:paraId="6499E61A" w14:textId="77777777" w:rsidTr="00CF2E7C">
        <w:trPr>
          <w:trHeight w:val="300"/>
        </w:trPr>
        <w:tc>
          <w:tcPr>
            <w:tcW w:w="1065" w:type="dxa"/>
            <w:vAlign w:val="center"/>
          </w:tcPr>
          <w:p w14:paraId="7BAACC76" w14:textId="40A1EC1B" w:rsidR="005B0D5E" w:rsidRPr="00CF2E7C" w:rsidRDefault="005B0D5E" w:rsidP="005B0D5E">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5B0D5E" w:rsidRPr="00CF2E7C" w:rsidRDefault="005B0D5E" w:rsidP="005B0D5E">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5B0D5E" w:rsidRPr="00CF2E7C" w:rsidRDefault="005B0D5E" w:rsidP="005B0D5E">
            <w:pPr>
              <w:rPr>
                <w:rFonts w:ascii="Calibri" w:hAnsi="Calibri" w:cs="Calibri"/>
              </w:rPr>
            </w:pPr>
          </w:p>
        </w:tc>
        <w:tc>
          <w:tcPr>
            <w:tcW w:w="1674" w:type="dxa"/>
            <w:vAlign w:val="center"/>
          </w:tcPr>
          <w:p w14:paraId="11414A1B" w14:textId="77777777" w:rsidR="005B0D5E" w:rsidRPr="00CF2E7C" w:rsidRDefault="005B0D5E" w:rsidP="005B0D5E">
            <w:pPr>
              <w:rPr>
                <w:rFonts w:ascii="Calibri" w:hAnsi="Calibri" w:cs="Calibri"/>
              </w:rPr>
            </w:pPr>
          </w:p>
        </w:tc>
        <w:tc>
          <w:tcPr>
            <w:tcW w:w="1723" w:type="dxa"/>
            <w:vAlign w:val="center"/>
          </w:tcPr>
          <w:p w14:paraId="10C4AFD3" w14:textId="77777777" w:rsidR="005B0D5E" w:rsidRPr="00CF2E7C" w:rsidRDefault="005B0D5E" w:rsidP="005B0D5E">
            <w:pPr>
              <w:rPr>
                <w:rFonts w:ascii="Calibri" w:hAnsi="Calibri" w:cs="Calibri"/>
              </w:rPr>
            </w:pPr>
          </w:p>
        </w:tc>
      </w:tr>
      <w:tr w:rsidR="005B0D5E" w:rsidRPr="00CF2E7C" w14:paraId="25D09AE2" w14:textId="77777777" w:rsidTr="00CF2E7C">
        <w:trPr>
          <w:trHeight w:val="300"/>
        </w:trPr>
        <w:tc>
          <w:tcPr>
            <w:tcW w:w="1065" w:type="dxa"/>
            <w:vAlign w:val="center"/>
          </w:tcPr>
          <w:p w14:paraId="7F1D52FA" w14:textId="4EAB45BD" w:rsidR="005B0D5E" w:rsidRPr="00CF2E7C" w:rsidRDefault="005B0D5E" w:rsidP="005B0D5E">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5B0D5E" w:rsidRPr="00CF2E7C" w:rsidRDefault="005B0D5E" w:rsidP="005B0D5E">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5B0D5E" w:rsidRPr="00CF2E7C" w:rsidRDefault="005B0D5E" w:rsidP="005B0D5E">
            <w:pPr>
              <w:rPr>
                <w:rFonts w:ascii="Calibri" w:hAnsi="Calibri" w:cs="Calibri"/>
              </w:rPr>
            </w:pPr>
          </w:p>
        </w:tc>
        <w:tc>
          <w:tcPr>
            <w:tcW w:w="1674" w:type="dxa"/>
            <w:vAlign w:val="center"/>
          </w:tcPr>
          <w:p w14:paraId="4FF9552D" w14:textId="77777777" w:rsidR="005B0D5E" w:rsidRPr="00CF2E7C" w:rsidRDefault="005B0D5E" w:rsidP="005B0D5E">
            <w:pPr>
              <w:rPr>
                <w:rFonts w:ascii="Calibri" w:hAnsi="Calibri" w:cs="Calibri"/>
              </w:rPr>
            </w:pPr>
          </w:p>
        </w:tc>
        <w:tc>
          <w:tcPr>
            <w:tcW w:w="1723" w:type="dxa"/>
            <w:vAlign w:val="center"/>
          </w:tcPr>
          <w:p w14:paraId="2B458A1F" w14:textId="77777777" w:rsidR="005B0D5E" w:rsidRPr="00CF2E7C" w:rsidRDefault="005B0D5E" w:rsidP="005B0D5E">
            <w:pPr>
              <w:rPr>
                <w:rFonts w:ascii="Calibri" w:hAnsi="Calibri" w:cs="Calibri"/>
              </w:rPr>
            </w:pPr>
          </w:p>
        </w:tc>
      </w:tr>
      <w:tr w:rsidR="005B0D5E" w:rsidRPr="00CF2E7C" w14:paraId="649A430C" w14:textId="77777777" w:rsidTr="00CF2E7C">
        <w:trPr>
          <w:trHeight w:val="300"/>
        </w:trPr>
        <w:tc>
          <w:tcPr>
            <w:tcW w:w="1065" w:type="dxa"/>
            <w:vAlign w:val="center"/>
          </w:tcPr>
          <w:p w14:paraId="4ED29EDA" w14:textId="466BF028" w:rsidR="005B0D5E" w:rsidRPr="00CF2E7C" w:rsidRDefault="005B0D5E" w:rsidP="005B0D5E">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5B0D5E" w:rsidRPr="00CF2E7C" w:rsidRDefault="005B0D5E" w:rsidP="005B0D5E">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5B0D5E" w:rsidRPr="00CF2E7C" w:rsidRDefault="005B0D5E" w:rsidP="005B0D5E">
            <w:pPr>
              <w:rPr>
                <w:rFonts w:ascii="Calibri" w:hAnsi="Calibri" w:cs="Calibri"/>
              </w:rPr>
            </w:pPr>
          </w:p>
        </w:tc>
        <w:tc>
          <w:tcPr>
            <w:tcW w:w="1674" w:type="dxa"/>
            <w:vAlign w:val="center"/>
          </w:tcPr>
          <w:p w14:paraId="6A93774C" w14:textId="77777777" w:rsidR="005B0D5E" w:rsidRPr="00CF2E7C" w:rsidRDefault="005B0D5E" w:rsidP="005B0D5E">
            <w:pPr>
              <w:rPr>
                <w:rFonts w:ascii="Calibri" w:hAnsi="Calibri" w:cs="Calibri"/>
              </w:rPr>
            </w:pPr>
          </w:p>
        </w:tc>
        <w:tc>
          <w:tcPr>
            <w:tcW w:w="1723" w:type="dxa"/>
            <w:vAlign w:val="center"/>
          </w:tcPr>
          <w:p w14:paraId="36548C61" w14:textId="77777777" w:rsidR="005B0D5E" w:rsidRPr="00CF2E7C" w:rsidRDefault="005B0D5E" w:rsidP="005B0D5E">
            <w:pPr>
              <w:rPr>
                <w:rFonts w:ascii="Calibri" w:hAnsi="Calibri" w:cs="Calibri"/>
              </w:rPr>
            </w:pPr>
          </w:p>
        </w:tc>
      </w:tr>
      <w:tr w:rsidR="005B0D5E" w:rsidRPr="00CF2E7C" w14:paraId="7119A346" w14:textId="77777777" w:rsidTr="00CF2E7C">
        <w:trPr>
          <w:trHeight w:val="300"/>
        </w:trPr>
        <w:tc>
          <w:tcPr>
            <w:tcW w:w="1065" w:type="dxa"/>
            <w:vAlign w:val="center"/>
          </w:tcPr>
          <w:p w14:paraId="0D0B0D16" w14:textId="46BC8427" w:rsidR="005B0D5E" w:rsidRPr="00CF2E7C" w:rsidRDefault="005B0D5E" w:rsidP="005B0D5E">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5B0D5E" w:rsidRPr="00CF2E7C" w:rsidRDefault="005B0D5E" w:rsidP="005B0D5E">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5B0D5E" w:rsidRPr="00CF2E7C" w:rsidRDefault="005B0D5E" w:rsidP="005B0D5E">
            <w:pPr>
              <w:rPr>
                <w:rFonts w:ascii="Calibri" w:hAnsi="Calibri" w:cs="Calibri"/>
              </w:rPr>
            </w:pPr>
          </w:p>
        </w:tc>
        <w:tc>
          <w:tcPr>
            <w:tcW w:w="1674" w:type="dxa"/>
            <w:vAlign w:val="center"/>
          </w:tcPr>
          <w:p w14:paraId="7D6F70A7" w14:textId="77777777" w:rsidR="005B0D5E" w:rsidRPr="00CF2E7C" w:rsidRDefault="005B0D5E" w:rsidP="005B0D5E">
            <w:pPr>
              <w:rPr>
                <w:rFonts w:ascii="Calibri" w:hAnsi="Calibri" w:cs="Calibri"/>
              </w:rPr>
            </w:pPr>
          </w:p>
        </w:tc>
        <w:tc>
          <w:tcPr>
            <w:tcW w:w="1723" w:type="dxa"/>
            <w:vAlign w:val="center"/>
          </w:tcPr>
          <w:p w14:paraId="3741C46F" w14:textId="77777777" w:rsidR="005B0D5E" w:rsidRPr="00CF2E7C" w:rsidRDefault="005B0D5E" w:rsidP="005B0D5E">
            <w:pPr>
              <w:rPr>
                <w:rFonts w:ascii="Calibri" w:hAnsi="Calibri" w:cs="Calibri"/>
              </w:rPr>
            </w:pPr>
          </w:p>
        </w:tc>
      </w:tr>
      <w:tr w:rsidR="005B0D5E" w:rsidRPr="00CF2E7C" w14:paraId="72E640B8" w14:textId="77777777" w:rsidTr="00CF2E7C">
        <w:trPr>
          <w:trHeight w:val="300"/>
        </w:trPr>
        <w:tc>
          <w:tcPr>
            <w:tcW w:w="1065" w:type="dxa"/>
            <w:vAlign w:val="center"/>
          </w:tcPr>
          <w:p w14:paraId="7F99A32C" w14:textId="2CAC3F0F" w:rsidR="005B0D5E" w:rsidRPr="00CF2E7C" w:rsidRDefault="005B0D5E" w:rsidP="005B0D5E">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5B0D5E" w:rsidRPr="00CF2E7C" w:rsidRDefault="005B0D5E" w:rsidP="005B0D5E">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5B0D5E" w:rsidRPr="00CF2E7C" w:rsidRDefault="005B0D5E" w:rsidP="005B0D5E">
            <w:pPr>
              <w:rPr>
                <w:rFonts w:ascii="Calibri" w:hAnsi="Calibri" w:cs="Calibri"/>
              </w:rPr>
            </w:pPr>
          </w:p>
        </w:tc>
        <w:tc>
          <w:tcPr>
            <w:tcW w:w="1674" w:type="dxa"/>
            <w:vAlign w:val="center"/>
          </w:tcPr>
          <w:p w14:paraId="3EED072C" w14:textId="77777777" w:rsidR="005B0D5E" w:rsidRPr="00CF2E7C" w:rsidRDefault="005B0D5E" w:rsidP="005B0D5E">
            <w:pPr>
              <w:rPr>
                <w:rFonts w:ascii="Calibri" w:hAnsi="Calibri" w:cs="Calibri"/>
              </w:rPr>
            </w:pPr>
          </w:p>
        </w:tc>
        <w:tc>
          <w:tcPr>
            <w:tcW w:w="1723" w:type="dxa"/>
            <w:vAlign w:val="center"/>
          </w:tcPr>
          <w:p w14:paraId="2638FA47" w14:textId="77777777" w:rsidR="005B0D5E" w:rsidRPr="00CF2E7C" w:rsidRDefault="005B0D5E" w:rsidP="005B0D5E">
            <w:pPr>
              <w:rPr>
                <w:rFonts w:ascii="Calibri" w:hAnsi="Calibri" w:cs="Calibri"/>
              </w:rPr>
            </w:pPr>
          </w:p>
        </w:tc>
      </w:tr>
      <w:tr w:rsidR="005B0D5E" w:rsidRPr="00CF2E7C" w14:paraId="323ABB7B" w14:textId="77777777" w:rsidTr="00CF2E7C">
        <w:trPr>
          <w:trHeight w:val="300"/>
        </w:trPr>
        <w:tc>
          <w:tcPr>
            <w:tcW w:w="1065" w:type="dxa"/>
            <w:vAlign w:val="center"/>
          </w:tcPr>
          <w:p w14:paraId="064DC543" w14:textId="077A8FCC" w:rsidR="005B0D5E" w:rsidRPr="00CF2E7C" w:rsidRDefault="005B0D5E" w:rsidP="005B0D5E">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5B0D5E" w:rsidRPr="00CF2E7C" w:rsidRDefault="005B0D5E" w:rsidP="005B0D5E">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5B0D5E" w:rsidRPr="00CF2E7C" w:rsidRDefault="005B0D5E" w:rsidP="005B0D5E">
            <w:pPr>
              <w:rPr>
                <w:rFonts w:ascii="Calibri" w:hAnsi="Calibri" w:cs="Calibri"/>
              </w:rPr>
            </w:pPr>
          </w:p>
        </w:tc>
        <w:tc>
          <w:tcPr>
            <w:tcW w:w="1674" w:type="dxa"/>
            <w:vAlign w:val="center"/>
          </w:tcPr>
          <w:p w14:paraId="54E47F91" w14:textId="77777777" w:rsidR="005B0D5E" w:rsidRPr="00CF2E7C" w:rsidRDefault="005B0D5E" w:rsidP="005B0D5E">
            <w:pPr>
              <w:rPr>
                <w:rFonts w:ascii="Calibri" w:hAnsi="Calibri" w:cs="Calibri"/>
              </w:rPr>
            </w:pPr>
          </w:p>
        </w:tc>
        <w:tc>
          <w:tcPr>
            <w:tcW w:w="1723" w:type="dxa"/>
            <w:vAlign w:val="center"/>
          </w:tcPr>
          <w:p w14:paraId="5CFEB38B" w14:textId="77777777" w:rsidR="005B0D5E" w:rsidRPr="00CF2E7C" w:rsidRDefault="005B0D5E" w:rsidP="005B0D5E">
            <w:pPr>
              <w:rPr>
                <w:rFonts w:ascii="Calibri" w:hAnsi="Calibri" w:cs="Calibri"/>
              </w:rPr>
            </w:pPr>
          </w:p>
        </w:tc>
      </w:tr>
      <w:tr w:rsidR="005B0D5E" w:rsidRPr="00CF2E7C" w14:paraId="71382A4F" w14:textId="77777777" w:rsidTr="00CF2E7C">
        <w:trPr>
          <w:trHeight w:val="22"/>
        </w:trPr>
        <w:tc>
          <w:tcPr>
            <w:tcW w:w="1065" w:type="dxa"/>
            <w:vAlign w:val="center"/>
          </w:tcPr>
          <w:p w14:paraId="12372B50" w14:textId="27387719" w:rsidR="005B0D5E" w:rsidRPr="00CF2E7C" w:rsidRDefault="005B0D5E" w:rsidP="005B0D5E">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5B0D5E" w:rsidRPr="00CF2E7C" w:rsidRDefault="005B0D5E" w:rsidP="005B0D5E">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FDE1217" w:rsidR="005B0D5E" w:rsidRPr="00CF2E7C" w:rsidRDefault="003B3607" w:rsidP="005B0D5E">
            <w:pPr>
              <w:rPr>
                <w:rFonts w:ascii="Calibri" w:hAnsi="Calibri" w:cs="Calibri"/>
              </w:rPr>
            </w:pPr>
            <w:r>
              <w:rPr>
                <w:rFonts w:ascii="Calibri" w:hAnsi="Calibri" w:cs="Calibri"/>
              </w:rPr>
              <w:t>X</w:t>
            </w:r>
          </w:p>
        </w:tc>
        <w:tc>
          <w:tcPr>
            <w:tcW w:w="1674" w:type="dxa"/>
            <w:vAlign w:val="center"/>
          </w:tcPr>
          <w:p w14:paraId="467CF02B" w14:textId="77777777" w:rsidR="005B0D5E" w:rsidRPr="00CF2E7C" w:rsidRDefault="005B0D5E" w:rsidP="005B0D5E">
            <w:pPr>
              <w:rPr>
                <w:rFonts w:ascii="Calibri" w:hAnsi="Calibri" w:cs="Calibri"/>
              </w:rPr>
            </w:pPr>
          </w:p>
        </w:tc>
        <w:tc>
          <w:tcPr>
            <w:tcW w:w="1723" w:type="dxa"/>
            <w:vAlign w:val="center"/>
          </w:tcPr>
          <w:p w14:paraId="42166BF3" w14:textId="77777777" w:rsidR="005B0D5E" w:rsidRPr="00CF2E7C" w:rsidRDefault="005B0D5E" w:rsidP="005B0D5E">
            <w:pPr>
              <w:rPr>
                <w:rFonts w:ascii="Calibri" w:hAnsi="Calibri" w:cs="Calibri"/>
              </w:rPr>
            </w:pPr>
          </w:p>
        </w:tc>
      </w:tr>
      <w:tr w:rsidR="005B0D5E" w:rsidRPr="00CF2E7C" w14:paraId="7E132E64" w14:textId="77777777" w:rsidTr="00CF2E7C">
        <w:trPr>
          <w:trHeight w:val="596"/>
        </w:trPr>
        <w:tc>
          <w:tcPr>
            <w:tcW w:w="1065" w:type="dxa"/>
            <w:vAlign w:val="center"/>
          </w:tcPr>
          <w:p w14:paraId="12BBFB28" w14:textId="6F8E329A" w:rsidR="005B0D5E" w:rsidRPr="00CF2E7C" w:rsidRDefault="005B0D5E" w:rsidP="005B0D5E">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5B0D5E" w:rsidRPr="00CF2E7C" w:rsidRDefault="005B0D5E" w:rsidP="005B0D5E">
            <w:pPr>
              <w:rPr>
                <w:rFonts w:ascii="Calibri" w:hAnsi="Calibri" w:cs="Calibri"/>
              </w:rPr>
            </w:pPr>
            <w:r w:rsidRPr="00CF2E7C">
              <w:rPr>
                <w:rFonts w:ascii="Calibri" w:hAnsi="Calibri" w:cs="Calibri"/>
              </w:rPr>
              <w:t>If “Other” selected, please explain.</w:t>
            </w:r>
          </w:p>
        </w:tc>
      </w:tr>
      <w:tr w:rsidR="005B0D5E" w:rsidRPr="00CF2E7C" w14:paraId="3279739D" w14:textId="77777777" w:rsidTr="00CF2E7C">
        <w:trPr>
          <w:trHeight w:val="1020"/>
        </w:trPr>
        <w:tc>
          <w:tcPr>
            <w:tcW w:w="1065" w:type="dxa"/>
            <w:vAlign w:val="center"/>
          </w:tcPr>
          <w:p w14:paraId="40E7A365" w14:textId="77777777" w:rsidR="005B0D5E" w:rsidRPr="00CF2E7C" w:rsidRDefault="005B0D5E" w:rsidP="005B0D5E">
            <w:pPr>
              <w:rPr>
                <w:rFonts w:ascii="Calibri" w:hAnsi="Calibri" w:cs="Calibri"/>
              </w:rPr>
            </w:pPr>
          </w:p>
        </w:tc>
        <w:tc>
          <w:tcPr>
            <w:tcW w:w="9375" w:type="dxa"/>
            <w:gridSpan w:val="7"/>
            <w:shd w:val="clear" w:color="auto" w:fill="auto"/>
            <w:vAlign w:val="center"/>
          </w:tcPr>
          <w:p w14:paraId="11743748" w14:textId="1ED294EF" w:rsidR="005B0D5E" w:rsidRPr="00CF2E7C" w:rsidRDefault="003B3607" w:rsidP="005B0D5E">
            <w:pPr>
              <w:rPr>
                <w:rFonts w:ascii="Calibri" w:hAnsi="Calibri" w:cs="Calibri"/>
              </w:rPr>
            </w:pPr>
            <w:r>
              <w:rPr>
                <w:rFonts w:ascii="Calibri" w:hAnsi="Calibri" w:cs="Calibri"/>
              </w:rPr>
              <w:t xml:space="preserve">The Law </w:t>
            </w:r>
            <w:r w:rsidRPr="003B3607">
              <w:rPr>
                <w:rFonts w:ascii="Calibri" w:hAnsi="Calibri" w:cs="Calibri"/>
              </w:rPr>
              <w:t>establishes the obligation for insurance companies, open</w:t>
            </w:r>
            <w:r>
              <w:rPr>
                <w:rFonts w:ascii="Calibri" w:hAnsi="Calibri" w:cs="Calibri"/>
              </w:rPr>
              <w:t xml:space="preserve"> </w:t>
            </w:r>
            <w:r w:rsidRPr="003B3607">
              <w:rPr>
                <w:rFonts w:ascii="Calibri" w:hAnsi="Calibri" w:cs="Calibri"/>
              </w:rPr>
              <w:t>supplementary pension entities, capitalization companies and</w:t>
            </w:r>
            <w:r>
              <w:rPr>
                <w:rFonts w:ascii="Calibri" w:hAnsi="Calibri" w:cs="Calibri"/>
              </w:rPr>
              <w:t xml:space="preserve"> </w:t>
            </w:r>
            <w:r w:rsidRPr="003B3607">
              <w:rPr>
                <w:rFonts w:ascii="Calibri" w:hAnsi="Calibri" w:cs="Calibri"/>
              </w:rPr>
              <w:t>legal reinsurers to acquire at least 0,5% of the resources of their</w:t>
            </w:r>
            <w:r>
              <w:rPr>
                <w:rFonts w:ascii="Calibri" w:hAnsi="Calibri" w:cs="Calibri"/>
              </w:rPr>
              <w:t xml:space="preserve"> </w:t>
            </w:r>
            <w:r w:rsidRPr="003B3607">
              <w:rPr>
                <w:rFonts w:ascii="Calibri" w:hAnsi="Calibri" w:cs="Calibri"/>
              </w:rPr>
              <w:t>technical reserves and provisions per year in carbon credits or in</w:t>
            </w:r>
            <w:r>
              <w:rPr>
                <w:rFonts w:ascii="Calibri" w:hAnsi="Calibri" w:cs="Calibri"/>
              </w:rPr>
              <w:t xml:space="preserve"> </w:t>
            </w:r>
            <w:r w:rsidRPr="003B3607">
              <w:rPr>
                <w:rFonts w:ascii="Calibri" w:hAnsi="Calibri" w:cs="Calibri"/>
              </w:rPr>
              <w:t>investment funds in carbon credits.</w:t>
            </w:r>
          </w:p>
        </w:tc>
      </w:tr>
      <w:tr w:rsidR="005B0D5E" w:rsidRPr="00CF2E7C" w14:paraId="564FCBE7" w14:textId="77777777" w:rsidTr="00CF2E7C">
        <w:trPr>
          <w:trHeight w:val="596"/>
        </w:trPr>
        <w:tc>
          <w:tcPr>
            <w:tcW w:w="1065" w:type="dxa"/>
            <w:vAlign w:val="center"/>
          </w:tcPr>
          <w:p w14:paraId="7855192F" w14:textId="6521162C" w:rsidR="005B0D5E" w:rsidRPr="00CF2E7C" w:rsidRDefault="005B0D5E" w:rsidP="005B0D5E">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5B0D5E" w:rsidRPr="00CF2E7C" w:rsidRDefault="005B0D5E" w:rsidP="005B0D5E">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5B0D5E" w:rsidRPr="00CF2E7C" w:rsidRDefault="005B0D5E" w:rsidP="005B0D5E">
            <w:pPr>
              <w:rPr>
                <w:rFonts w:ascii="Calibri" w:hAnsi="Calibri" w:cs="Calibri"/>
              </w:rPr>
            </w:pPr>
          </w:p>
          <w:p w14:paraId="0E365B0D" w14:textId="77777777" w:rsidR="005B0D5E" w:rsidRPr="00CF2E7C" w:rsidRDefault="005B0D5E" w:rsidP="005B0D5E">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B0D5E" w:rsidRPr="00CF2E7C" w14:paraId="6FA78B08" w14:textId="77777777" w:rsidTr="00CF2E7C">
        <w:trPr>
          <w:trHeight w:val="1020"/>
        </w:trPr>
        <w:tc>
          <w:tcPr>
            <w:tcW w:w="1065" w:type="dxa"/>
            <w:vAlign w:val="center"/>
          </w:tcPr>
          <w:p w14:paraId="4E4E3003" w14:textId="77777777" w:rsidR="005B0D5E" w:rsidRPr="00CF2E7C" w:rsidRDefault="005B0D5E" w:rsidP="005B0D5E">
            <w:pPr>
              <w:rPr>
                <w:rFonts w:ascii="Calibri" w:hAnsi="Calibri" w:cs="Calibri"/>
              </w:rPr>
            </w:pPr>
          </w:p>
        </w:tc>
        <w:tc>
          <w:tcPr>
            <w:tcW w:w="9375" w:type="dxa"/>
            <w:gridSpan w:val="7"/>
            <w:shd w:val="clear" w:color="auto" w:fill="auto"/>
            <w:vAlign w:val="center"/>
          </w:tcPr>
          <w:p w14:paraId="2894CDCA" w14:textId="76AF9D62" w:rsidR="005B0D5E" w:rsidRPr="00CF2E7C" w:rsidRDefault="00F2796E" w:rsidP="008A49D3">
            <w:pPr>
              <w:rPr>
                <w:rFonts w:ascii="Calibri" w:hAnsi="Calibri" w:cs="Calibri"/>
              </w:rPr>
            </w:pPr>
            <w:r>
              <w:t xml:space="preserve">The law sets out a series of rules for the voluntary carbon market, but these apply only to those who choose to participate in it. Furthermore, the law </w:t>
            </w:r>
            <w:r w:rsidRPr="003B3607">
              <w:rPr>
                <w:rFonts w:ascii="Calibri" w:hAnsi="Calibri" w:cs="Calibri"/>
              </w:rPr>
              <w:t>establishes the obligation for insurance companies, open</w:t>
            </w:r>
            <w:r>
              <w:rPr>
                <w:rFonts w:ascii="Calibri" w:hAnsi="Calibri" w:cs="Calibri"/>
              </w:rPr>
              <w:t xml:space="preserve"> </w:t>
            </w:r>
            <w:r w:rsidRPr="003B3607">
              <w:rPr>
                <w:rFonts w:ascii="Calibri" w:hAnsi="Calibri" w:cs="Calibri"/>
              </w:rPr>
              <w:t>supplementary pension entities, capitalization companies and</w:t>
            </w:r>
            <w:r>
              <w:rPr>
                <w:rFonts w:ascii="Calibri" w:hAnsi="Calibri" w:cs="Calibri"/>
              </w:rPr>
              <w:t xml:space="preserve"> </w:t>
            </w:r>
            <w:r w:rsidRPr="003B3607">
              <w:rPr>
                <w:rFonts w:ascii="Calibri" w:hAnsi="Calibri" w:cs="Calibri"/>
              </w:rPr>
              <w:t>legal reinsurers to acquire at least 0,5% of the resources of their</w:t>
            </w:r>
            <w:r>
              <w:rPr>
                <w:rFonts w:ascii="Calibri" w:hAnsi="Calibri" w:cs="Calibri"/>
              </w:rPr>
              <w:t xml:space="preserve"> </w:t>
            </w:r>
            <w:r w:rsidRPr="003B3607">
              <w:rPr>
                <w:rFonts w:ascii="Calibri" w:hAnsi="Calibri" w:cs="Calibri"/>
              </w:rPr>
              <w:t>technical reserves and provisions per year in carbon credits or in</w:t>
            </w:r>
            <w:r>
              <w:rPr>
                <w:rFonts w:ascii="Calibri" w:hAnsi="Calibri" w:cs="Calibri"/>
              </w:rPr>
              <w:t xml:space="preserve"> </w:t>
            </w:r>
            <w:r w:rsidRPr="003B3607">
              <w:rPr>
                <w:rFonts w:ascii="Calibri" w:hAnsi="Calibri" w:cs="Calibri"/>
              </w:rPr>
              <w:t>investment funds in carbon credits.</w:t>
            </w:r>
          </w:p>
        </w:tc>
      </w:tr>
      <w:tr w:rsidR="005B0D5E" w:rsidRPr="00CF2E7C" w14:paraId="51E958C4" w14:textId="77777777" w:rsidTr="00CF2E7C">
        <w:trPr>
          <w:trHeight w:val="800"/>
        </w:trPr>
        <w:tc>
          <w:tcPr>
            <w:tcW w:w="1065" w:type="dxa"/>
            <w:vAlign w:val="center"/>
          </w:tcPr>
          <w:p w14:paraId="098DAB25" w14:textId="38C28E13" w:rsidR="005B0D5E" w:rsidRPr="00CF2E7C" w:rsidRDefault="005B0D5E" w:rsidP="005B0D5E">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5B0D5E" w:rsidRPr="00CF2E7C" w:rsidRDefault="005B0D5E" w:rsidP="005B0D5E">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B0D5E" w:rsidRPr="00CF2E7C" w14:paraId="6E2EE480" w14:textId="77777777" w:rsidTr="00CF2E7C">
        <w:trPr>
          <w:trHeight w:val="440"/>
        </w:trPr>
        <w:tc>
          <w:tcPr>
            <w:tcW w:w="1065" w:type="dxa"/>
            <w:vAlign w:val="center"/>
          </w:tcPr>
          <w:p w14:paraId="7FFF4711" w14:textId="77777777" w:rsidR="005B0D5E" w:rsidRPr="00CF2E7C" w:rsidRDefault="005B0D5E" w:rsidP="005B0D5E">
            <w:pPr>
              <w:rPr>
                <w:rFonts w:ascii="Calibri" w:hAnsi="Calibri" w:cs="Calibri"/>
              </w:rPr>
            </w:pPr>
          </w:p>
        </w:tc>
        <w:tc>
          <w:tcPr>
            <w:tcW w:w="4392" w:type="dxa"/>
            <w:gridSpan w:val="2"/>
            <w:shd w:val="clear" w:color="auto" w:fill="DEEAF6" w:themeFill="accent5" w:themeFillTint="33"/>
            <w:vAlign w:val="center"/>
          </w:tcPr>
          <w:p w14:paraId="7F565EA5" w14:textId="77777777" w:rsidR="005B0D5E" w:rsidRPr="00CF2E7C" w:rsidRDefault="005B0D5E" w:rsidP="005B0D5E">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5B0D5E" w:rsidRPr="00CF2E7C" w:rsidRDefault="005B0D5E" w:rsidP="005B0D5E">
            <w:pPr>
              <w:rPr>
                <w:rFonts w:ascii="Calibri" w:hAnsi="Calibri" w:cs="Calibri"/>
              </w:rPr>
            </w:pPr>
            <w:r w:rsidRPr="00CF2E7C">
              <w:rPr>
                <w:rFonts w:ascii="Calibri" w:hAnsi="Calibri" w:cs="Calibri"/>
              </w:rPr>
              <w:t>Describe</w:t>
            </w:r>
          </w:p>
        </w:tc>
      </w:tr>
      <w:tr w:rsidR="005B0D5E" w:rsidRPr="00CF2E7C" w14:paraId="79AFDAFF" w14:textId="77777777" w:rsidTr="00CF2E7C">
        <w:trPr>
          <w:trHeight w:val="620"/>
        </w:trPr>
        <w:tc>
          <w:tcPr>
            <w:tcW w:w="1065" w:type="dxa"/>
            <w:vAlign w:val="center"/>
          </w:tcPr>
          <w:p w14:paraId="1800FC09" w14:textId="17FC3FEE" w:rsidR="005B0D5E" w:rsidRPr="00CF2E7C" w:rsidRDefault="005B0D5E" w:rsidP="005B0D5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5B0D5E" w:rsidRPr="00CF2E7C" w:rsidRDefault="005B0D5E" w:rsidP="005B0D5E">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5B0D5E" w:rsidRPr="00CF2E7C" w:rsidRDefault="005B0D5E" w:rsidP="005B0D5E">
            <w:pPr>
              <w:rPr>
                <w:rFonts w:ascii="Calibri" w:hAnsi="Calibri" w:cs="Calibri"/>
              </w:rPr>
            </w:pPr>
          </w:p>
        </w:tc>
      </w:tr>
      <w:tr w:rsidR="005B0D5E" w:rsidRPr="00CF2E7C" w14:paraId="175FD6D9" w14:textId="77777777" w:rsidTr="00CF2E7C">
        <w:trPr>
          <w:trHeight w:val="440"/>
        </w:trPr>
        <w:tc>
          <w:tcPr>
            <w:tcW w:w="1065" w:type="dxa"/>
            <w:vAlign w:val="center"/>
          </w:tcPr>
          <w:p w14:paraId="6A716FF4" w14:textId="25583D9B" w:rsidR="005B0D5E" w:rsidRPr="00CF2E7C" w:rsidRDefault="005B0D5E" w:rsidP="005B0D5E">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5B0D5E" w:rsidRPr="00CF2E7C" w:rsidRDefault="005B0D5E" w:rsidP="005B0D5E">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5B0D5E" w:rsidRPr="00CF2E7C" w:rsidRDefault="005B0D5E" w:rsidP="005B0D5E">
            <w:pPr>
              <w:rPr>
                <w:rFonts w:ascii="Calibri" w:hAnsi="Calibri" w:cs="Calibri"/>
              </w:rPr>
            </w:pPr>
          </w:p>
        </w:tc>
      </w:tr>
      <w:tr w:rsidR="005B0D5E" w:rsidRPr="000875C0" w14:paraId="435F1C53" w14:textId="77777777" w:rsidTr="00CF2E7C">
        <w:trPr>
          <w:trHeight w:val="440"/>
        </w:trPr>
        <w:tc>
          <w:tcPr>
            <w:tcW w:w="1065" w:type="dxa"/>
            <w:vAlign w:val="center"/>
          </w:tcPr>
          <w:p w14:paraId="52C1F3C2" w14:textId="7360D480" w:rsidR="005B0D5E" w:rsidRPr="00CF2E7C" w:rsidRDefault="005B0D5E" w:rsidP="005B0D5E">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5B0D5E" w:rsidRPr="00CF2E7C" w:rsidRDefault="005B0D5E" w:rsidP="005B0D5E">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5B0D5E" w:rsidRPr="00CF2E7C" w:rsidRDefault="005B0D5E" w:rsidP="005B0D5E">
            <w:pPr>
              <w:rPr>
                <w:rFonts w:ascii="Calibri" w:hAnsi="Calibri" w:cs="Calibri"/>
                <w:lang w:val="sv-SE"/>
              </w:rPr>
            </w:pPr>
          </w:p>
        </w:tc>
      </w:tr>
      <w:tr w:rsidR="005B0D5E" w:rsidRPr="00CF2E7C" w14:paraId="5BE7A2DE" w14:textId="77777777" w:rsidTr="00CF2E7C">
        <w:trPr>
          <w:trHeight w:val="620"/>
        </w:trPr>
        <w:tc>
          <w:tcPr>
            <w:tcW w:w="1065" w:type="dxa"/>
            <w:vAlign w:val="center"/>
          </w:tcPr>
          <w:p w14:paraId="32CE7385" w14:textId="62479BB8" w:rsidR="005B0D5E" w:rsidRPr="00CF2E7C" w:rsidRDefault="005B0D5E" w:rsidP="005B0D5E">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5B0D5E" w:rsidRPr="00CF2E7C" w:rsidRDefault="005B0D5E" w:rsidP="005B0D5E">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5B0D5E" w:rsidRPr="00CF2E7C" w:rsidRDefault="005B0D5E" w:rsidP="005B0D5E">
            <w:pPr>
              <w:rPr>
                <w:rFonts w:ascii="Calibri" w:hAnsi="Calibri" w:cs="Calibri"/>
              </w:rPr>
            </w:pPr>
          </w:p>
        </w:tc>
      </w:tr>
      <w:tr w:rsidR="005B0D5E" w:rsidRPr="00CF2E7C" w14:paraId="3E9042FC" w14:textId="77777777" w:rsidTr="00CF2E7C">
        <w:trPr>
          <w:trHeight w:val="440"/>
        </w:trPr>
        <w:tc>
          <w:tcPr>
            <w:tcW w:w="1065" w:type="dxa"/>
            <w:vAlign w:val="center"/>
          </w:tcPr>
          <w:p w14:paraId="606011F6" w14:textId="46F1073E" w:rsidR="005B0D5E" w:rsidRPr="00CF2E7C" w:rsidRDefault="005B0D5E" w:rsidP="005B0D5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5B0D5E" w:rsidRPr="00CF2E7C" w:rsidRDefault="005B0D5E" w:rsidP="005B0D5E">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5B0D5E" w:rsidRPr="00CF2E7C" w:rsidRDefault="005B0D5E" w:rsidP="005B0D5E">
            <w:pPr>
              <w:rPr>
                <w:rFonts w:ascii="Calibri" w:hAnsi="Calibri" w:cs="Calibri"/>
              </w:rPr>
            </w:pPr>
          </w:p>
        </w:tc>
      </w:tr>
      <w:tr w:rsidR="005B0D5E" w:rsidRPr="00CF2E7C" w14:paraId="53CFCC84" w14:textId="77777777" w:rsidTr="00CF2E7C">
        <w:trPr>
          <w:trHeight w:val="350"/>
        </w:trPr>
        <w:tc>
          <w:tcPr>
            <w:tcW w:w="1065" w:type="dxa"/>
            <w:vAlign w:val="center"/>
          </w:tcPr>
          <w:p w14:paraId="3F668135" w14:textId="5DBA3DB1" w:rsidR="005B0D5E" w:rsidRPr="00CF2E7C" w:rsidRDefault="005B0D5E" w:rsidP="005B0D5E">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5B0D5E" w:rsidRPr="00CF2E7C" w:rsidRDefault="005B0D5E" w:rsidP="005B0D5E">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9AA4B69" w:rsidR="005B0D5E" w:rsidRPr="00CF2E7C" w:rsidRDefault="005B0D5E" w:rsidP="005B0D5E">
            <w:pPr>
              <w:rPr>
                <w:rFonts w:ascii="Calibri" w:hAnsi="Calibri" w:cs="Calibri"/>
              </w:rPr>
            </w:pPr>
          </w:p>
        </w:tc>
      </w:tr>
      <w:tr w:rsidR="005B0D5E" w:rsidRPr="00CF2E7C" w14:paraId="72491331" w14:textId="77777777" w:rsidTr="00CF2E7C">
        <w:trPr>
          <w:trHeight w:val="710"/>
        </w:trPr>
        <w:tc>
          <w:tcPr>
            <w:tcW w:w="1065" w:type="dxa"/>
            <w:vAlign w:val="center"/>
          </w:tcPr>
          <w:p w14:paraId="65E5B64C" w14:textId="0AB8B13C" w:rsidR="005B0D5E" w:rsidRPr="00CF2E7C" w:rsidRDefault="005B0D5E" w:rsidP="005B0D5E">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5B0D5E" w:rsidRPr="00CF2E7C" w:rsidRDefault="005B0D5E" w:rsidP="005B0D5E">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5B0D5E" w:rsidRPr="00CF2E7C" w14:paraId="13D6517F" w14:textId="77777777" w:rsidTr="00CF2E7C">
        <w:trPr>
          <w:trHeight w:val="440"/>
        </w:trPr>
        <w:tc>
          <w:tcPr>
            <w:tcW w:w="1065" w:type="dxa"/>
            <w:vAlign w:val="center"/>
          </w:tcPr>
          <w:p w14:paraId="78723449" w14:textId="1EADD388" w:rsidR="005B0D5E" w:rsidRPr="00CF2E7C" w:rsidRDefault="005B0D5E" w:rsidP="005B0D5E">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5B0D5E" w:rsidRPr="00CF2E7C" w:rsidRDefault="005B0D5E" w:rsidP="005B0D5E">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705B27C" w:rsidR="005B0D5E" w:rsidRPr="00CF2E7C" w:rsidRDefault="00F60E07" w:rsidP="005B0D5E">
            <w:pPr>
              <w:rPr>
                <w:rFonts w:ascii="Calibri" w:hAnsi="Calibri" w:cs="Calibri"/>
              </w:rPr>
            </w:pPr>
            <w:r>
              <w:rPr>
                <w:rFonts w:ascii="Calibri" w:hAnsi="Calibri" w:cs="Calibri"/>
              </w:rPr>
              <w:t>X</w:t>
            </w:r>
          </w:p>
        </w:tc>
      </w:tr>
      <w:tr w:rsidR="005B0D5E" w:rsidRPr="00CF2E7C" w14:paraId="00E55278" w14:textId="77777777" w:rsidTr="00CF2E7C">
        <w:trPr>
          <w:trHeight w:val="440"/>
        </w:trPr>
        <w:tc>
          <w:tcPr>
            <w:tcW w:w="1065" w:type="dxa"/>
            <w:vAlign w:val="center"/>
          </w:tcPr>
          <w:p w14:paraId="200141A4" w14:textId="33BCA8ED" w:rsidR="005B0D5E" w:rsidRPr="00CF2E7C" w:rsidRDefault="005B0D5E" w:rsidP="005B0D5E">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5B0D5E" w:rsidRPr="00CF2E7C" w:rsidRDefault="005B0D5E" w:rsidP="005B0D5E">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5B0D5E" w:rsidRPr="00CF2E7C" w:rsidRDefault="005B0D5E" w:rsidP="005B0D5E">
            <w:pPr>
              <w:rPr>
                <w:rFonts w:ascii="Calibri" w:hAnsi="Calibri" w:cs="Calibri"/>
              </w:rPr>
            </w:pPr>
          </w:p>
        </w:tc>
      </w:tr>
      <w:tr w:rsidR="005B0D5E" w:rsidRPr="00CF2E7C" w14:paraId="3FE2F4ED" w14:textId="77777777" w:rsidTr="00CF2E7C">
        <w:trPr>
          <w:trHeight w:val="440"/>
        </w:trPr>
        <w:tc>
          <w:tcPr>
            <w:tcW w:w="1065" w:type="dxa"/>
            <w:vAlign w:val="center"/>
          </w:tcPr>
          <w:p w14:paraId="78997EFC" w14:textId="761BDDD0" w:rsidR="005B0D5E" w:rsidRPr="00CF2E7C" w:rsidRDefault="005B0D5E" w:rsidP="005B0D5E">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5B0D5E" w:rsidRPr="00CF2E7C" w:rsidRDefault="005B0D5E" w:rsidP="005B0D5E">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5B0D5E" w:rsidRPr="00CF2E7C" w:rsidRDefault="005B0D5E" w:rsidP="005B0D5E">
            <w:pPr>
              <w:rPr>
                <w:rFonts w:ascii="Calibri" w:hAnsi="Calibri" w:cs="Calibri"/>
              </w:rPr>
            </w:pPr>
          </w:p>
        </w:tc>
      </w:tr>
      <w:tr w:rsidR="005B0D5E" w:rsidRPr="00CF2E7C" w14:paraId="62522D66" w14:textId="77777777" w:rsidTr="00CF2E7C">
        <w:trPr>
          <w:trHeight w:val="889"/>
        </w:trPr>
        <w:tc>
          <w:tcPr>
            <w:tcW w:w="1065" w:type="dxa"/>
            <w:vAlign w:val="center"/>
          </w:tcPr>
          <w:p w14:paraId="00DAF79A" w14:textId="71C636FD" w:rsidR="005B0D5E" w:rsidRPr="00CF2E7C" w:rsidRDefault="005B0D5E" w:rsidP="005B0D5E">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5B0D5E" w:rsidRPr="00CF2E7C" w:rsidRDefault="005B0D5E" w:rsidP="005B0D5E">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B0D5E" w:rsidRPr="00CF2E7C" w14:paraId="7C2B0C27" w14:textId="77777777" w:rsidTr="00CF2E7C">
        <w:trPr>
          <w:trHeight w:val="1020"/>
        </w:trPr>
        <w:tc>
          <w:tcPr>
            <w:tcW w:w="1065" w:type="dxa"/>
            <w:vAlign w:val="center"/>
          </w:tcPr>
          <w:p w14:paraId="05A494EC" w14:textId="77777777" w:rsidR="005B0D5E" w:rsidRPr="00CF2E7C" w:rsidRDefault="005B0D5E" w:rsidP="005B0D5E">
            <w:pPr>
              <w:rPr>
                <w:rFonts w:ascii="Calibri" w:hAnsi="Calibri" w:cs="Calibri"/>
              </w:rPr>
            </w:pPr>
          </w:p>
        </w:tc>
        <w:tc>
          <w:tcPr>
            <w:tcW w:w="9375" w:type="dxa"/>
            <w:gridSpan w:val="7"/>
            <w:shd w:val="clear" w:color="auto" w:fill="auto"/>
            <w:vAlign w:val="center"/>
          </w:tcPr>
          <w:p w14:paraId="15F1E6AC" w14:textId="77777777" w:rsidR="005B0D5E" w:rsidRPr="00CF2E7C" w:rsidRDefault="005B0D5E" w:rsidP="005B0D5E">
            <w:pPr>
              <w:rPr>
                <w:rFonts w:ascii="Calibri" w:hAnsi="Calibri" w:cs="Calibri"/>
              </w:rPr>
            </w:pPr>
          </w:p>
        </w:tc>
      </w:tr>
      <w:tr w:rsidR="005B0D5E" w:rsidRPr="00CF2E7C" w14:paraId="31B5DE81" w14:textId="77777777" w:rsidTr="00CF2E7C">
        <w:trPr>
          <w:trHeight w:val="22"/>
        </w:trPr>
        <w:tc>
          <w:tcPr>
            <w:tcW w:w="1065" w:type="dxa"/>
            <w:vAlign w:val="center"/>
          </w:tcPr>
          <w:p w14:paraId="1A7E32CD" w14:textId="53DA93E0" w:rsidR="005B0D5E" w:rsidRPr="00CF2E7C" w:rsidRDefault="005B0D5E" w:rsidP="005B0D5E">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5B0D5E" w:rsidRPr="00CF2E7C" w:rsidRDefault="005B0D5E" w:rsidP="005B0D5E">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330C9D" w:rsidRPr="00CF2E7C" w14:paraId="5CF16B60" w14:textId="77777777" w:rsidTr="00CF2E7C">
        <w:trPr>
          <w:trHeight w:val="23"/>
        </w:trPr>
        <w:tc>
          <w:tcPr>
            <w:tcW w:w="1065" w:type="dxa"/>
            <w:vAlign w:val="center"/>
          </w:tcPr>
          <w:p w14:paraId="70EDE213" w14:textId="7E83BE5C" w:rsidR="00330C9D" w:rsidRPr="00CF2E7C" w:rsidRDefault="00330C9D" w:rsidP="00330C9D">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330C9D" w:rsidRPr="00CF2E7C" w:rsidRDefault="00330C9D" w:rsidP="00330C9D">
            <w:pPr>
              <w:rPr>
                <w:rFonts w:ascii="Calibri" w:hAnsi="Calibri" w:cs="Calibri"/>
              </w:rPr>
            </w:pPr>
            <w:r w:rsidRPr="00CF2E7C">
              <w:rPr>
                <w:rFonts w:ascii="Calibri" w:hAnsi="Calibri" w:cs="Calibri"/>
              </w:rPr>
              <w:t>Monetary fine</w:t>
            </w:r>
          </w:p>
        </w:tc>
        <w:tc>
          <w:tcPr>
            <w:tcW w:w="4204" w:type="dxa"/>
            <w:gridSpan w:val="3"/>
            <w:vAlign w:val="center"/>
          </w:tcPr>
          <w:p w14:paraId="7359F3F8" w14:textId="00B48F56" w:rsidR="00330C9D" w:rsidRPr="00CF2E7C" w:rsidRDefault="00330C9D" w:rsidP="00330C9D">
            <w:pPr>
              <w:rPr>
                <w:rFonts w:ascii="Calibri" w:hAnsi="Calibri" w:cs="Calibri"/>
              </w:rPr>
            </w:pPr>
          </w:p>
        </w:tc>
      </w:tr>
      <w:tr w:rsidR="00330C9D" w:rsidRPr="00CF2E7C" w14:paraId="2E2F02C2" w14:textId="77777777" w:rsidTr="00CF2E7C">
        <w:trPr>
          <w:trHeight w:val="20"/>
        </w:trPr>
        <w:tc>
          <w:tcPr>
            <w:tcW w:w="1065" w:type="dxa"/>
            <w:vAlign w:val="center"/>
          </w:tcPr>
          <w:p w14:paraId="34B12C80" w14:textId="42571BE2" w:rsidR="00330C9D" w:rsidRPr="00CF2E7C" w:rsidRDefault="00330C9D" w:rsidP="00330C9D">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330C9D" w:rsidRPr="00CF2E7C" w:rsidRDefault="00330C9D" w:rsidP="00330C9D">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29EB7989" w:rsidR="00330C9D" w:rsidRPr="00CF2E7C" w:rsidRDefault="00330C9D" w:rsidP="00330C9D">
            <w:pPr>
              <w:rPr>
                <w:rFonts w:ascii="Calibri" w:hAnsi="Calibri" w:cs="Calibri"/>
              </w:rPr>
            </w:pPr>
          </w:p>
        </w:tc>
      </w:tr>
      <w:tr w:rsidR="00330C9D" w:rsidRPr="00CF2E7C" w14:paraId="2A7D6F86" w14:textId="77777777" w:rsidTr="00CF2E7C">
        <w:trPr>
          <w:trHeight w:val="20"/>
        </w:trPr>
        <w:tc>
          <w:tcPr>
            <w:tcW w:w="1065" w:type="dxa"/>
            <w:vAlign w:val="center"/>
          </w:tcPr>
          <w:p w14:paraId="5C898C77" w14:textId="779FA4E9" w:rsidR="00330C9D" w:rsidRPr="00CF2E7C" w:rsidRDefault="00330C9D" w:rsidP="00330C9D">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330C9D" w:rsidRPr="00CF2E7C" w:rsidRDefault="00330C9D" w:rsidP="00330C9D">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330C9D" w:rsidRPr="00CF2E7C" w:rsidRDefault="00330C9D" w:rsidP="00330C9D">
            <w:pPr>
              <w:rPr>
                <w:rFonts w:ascii="Calibri" w:hAnsi="Calibri" w:cs="Calibri"/>
              </w:rPr>
            </w:pPr>
          </w:p>
        </w:tc>
      </w:tr>
      <w:tr w:rsidR="00330C9D" w:rsidRPr="00CF2E7C" w14:paraId="30191236" w14:textId="77777777" w:rsidTr="00CF2E7C">
        <w:trPr>
          <w:trHeight w:val="20"/>
        </w:trPr>
        <w:tc>
          <w:tcPr>
            <w:tcW w:w="1065" w:type="dxa"/>
            <w:vAlign w:val="center"/>
          </w:tcPr>
          <w:p w14:paraId="292C3F46" w14:textId="1E58D609" w:rsidR="00330C9D" w:rsidRPr="00CF2E7C" w:rsidRDefault="00330C9D" w:rsidP="00330C9D">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330C9D" w:rsidRPr="00CF2E7C" w:rsidRDefault="00330C9D" w:rsidP="00330C9D">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49A24573" w:rsidR="00330C9D" w:rsidRPr="00CF2E7C" w:rsidRDefault="00330C9D" w:rsidP="00330C9D">
            <w:pPr>
              <w:rPr>
                <w:rFonts w:ascii="Calibri" w:hAnsi="Calibri" w:cs="Calibri"/>
              </w:rPr>
            </w:pPr>
          </w:p>
        </w:tc>
      </w:tr>
      <w:tr w:rsidR="00330C9D" w:rsidRPr="00CF2E7C" w14:paraId="6D56545A" w14:textId="77777777" w:rsidTr="00CF2E7C">
        <w:trPr>
          <w:trHeight w:val="20"/>
        </w:trPr>
        <w:tc>
          <w:tcPr>
            <w:tcW w:w="1065" w:type="dxa"/>
            <w:vAlign w:val="center"/>
          </w:tcPr>
          <w:p w14:paraId="4CDC71F1" w14:textId="7DB4EE57" w:rsidR="00330C9D" w:rsidRPr="00CF2E7C" w:rsidRDefault="00330C9D" w:rsidP="00330C9D">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330C9D" w:rsidRPr="00CF2E7C" w:rsidRDefault="00330C9D" w:rsidP="00330C9D">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330C9D" w:rsidRPr="00CF2E7C" w:rsidRDefault="00330C9D" w:rsidP="00330C9D">
            <w:pPr>
              <w:rPr>
                <w:rFonts w:ascii="Calibri" w:hAnsi="Calibri" w:cs="Calibri"/>
              </w:rPr>
            </w:pPr>
          </w:p>
        </w:tc>
      </w:tr>
      <w:tr w:rsidR="00330C9D" w:rsidRPr="00CF2E7C" w14:paraId="4B1CF4B4" w14:textId="77777777" w:rsidTr="00CF2E7C">
        <w:trPr>
          <w:trHeight w:val="20"/>
        </w:trPr>
        <w:tc>
          <w:tcPr>
            <w:tcW w:w="1065" w:type="dxa"/>
            <w:vAlign w:val="center"/>
          </w:tcPr>
          <w:p w14:paraId="23EEFB35" w14:textId="7602BCDB" w:rsidR="00330C9D" w:rsidRPr="00CF2E7C" w:rsidRDefault="00330C9D" w:rsidP="00330C9D">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330C9D" w:rsidRPr="00CF2E7C" w:rsidRDefault="00330C9D" w:rsidP="00330C9D">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330C9D" w:rsidRPr="00CF2E7C" w:rsidRDefault="00330C9D" w:rsidP="00330C9D">
            <w:pPr>
              <w:rPr>
                <w:rFonts w:ascii="Calibri" w:hAnsi="Calibri" w:cs="Calibri"/>
              </w:rPr>
            </w:pPr>
          </w:p>
        </w:tc>
      </w:tr>
      <w:tr w:rsidR="00330C9D" w:rsidRPr="00CF2E7C" w14:paraId="4A3EC98E" w14:textId="77777777" w:rsidTr="00CF2E7C">
        <w:trPr>
          <w:trHeight w:val="20"/>
        </w:trPr>
        <w:tc>
          <w:tcPr>
            <w:tcW w:w="1065" w:type="dxa"/>
            <w:vAlign w:val="center"/>
          </w:tcPr>
          <w:p w14:paraId="30E48C49" w14:textId="588BEE11" w:rsidR="00330C9D" w:rsidRPr="00CF2E7C" w:rsidRDefault="00330C9D" w:rsidP="00330C9D">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330C9D" w:rsidRPr="00CF2E7C" w:rsidRDefault="00330C9D" w:rsidP="00330C9D">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330C9D" w:rsidRPr="00CF2E7C" w:rsidRDefault="00330C9D" w:rsidP="00330C9D">
            <w:pPr>
              <w:rPr>
                <w:rFonts w:ascii="Calibri" w:hAnsi="Calibri" w:cs="Calibri"/>
              </w:rPr>
            </w:pPr>
          </w:p>
        </w:tc>
      </w:tr>
      <w:tr w:rsidR="00330C9D" w:rsidRPr="00CF2E7C" w14:paraId="3F840613" w14:textId="77777777" w:rsidTr="00CF2E7C">
        <w:trPr>
          <w:trHeight w:val="20"/>
        </w:trPr>
        <w:tc>
          <w:tcPr>
            <w:tcW w:w="1065" w:type="dxa"/>
            <w:vAlign w:val="center"/>
          </w:tcPr>
          <w:p w14:paraId="65C71B55" w14:textId="23350817" w:rsidR="00330C9D" w:rsidRPr="00CF2E7C" w:rsidRDefault="00330C9D" w:rsidP="00330C9D">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330C9D" w:rsidRPr="00CF2E7C" w:rsidRDefault="00330C9D" w:rsidP="00330C9D">
            <w:pPr>
              <w:rPr>
                <w:rFonts w:ascii="Calibri" w:hAnsi="Calibri" w:cs="Calibri"/>
              </w:rPr>
            </w:pPr>
            <w:r w:rsidRPr="00CF2E7C">
              <w:rPr>
                <w:rFonts w:ascii="Calibri" w:hAnsi="Calibri" w:cs="Calibri"/>
              </w:rPr>
              <w:t>Not specified</w:t>
            </w:r>
          </w:p>
        </w:tc>
        <w:tc>
          <w:tcPr>
            <w:tcW w:w="4204" w:type="dxa"/>
            <w:gridSpan w:val="3"/>
            <w:vAlign w:val="center"/>
          </w:tcPr>
          <w:p w14:paraId="48CEC5B8" w14:textId="596D0A13" w:rsidR="00330C9D" w:rsidRPr="00CF2E7C" w:rsidRDefault="00F2796E" w:rsidP="00330C9D">
            <w:pPr>
              <w:rPr>
                <w:rFonts w:ascii="Calibri" w:hAnsi="Calibri" w:cs="Calibri"/>
              </w:rPr>
            </w:pPr>
            <w:r>
              <w:rPr>
                <w:rFonts w:ascii="Calibri" w:hAnsi="Calibri" w:cs="Calibri"/>
              </w:rPr>
              <w:t>X</w:t>
            </w:r>
          </w:p>
        </w:tc>
      </w:tr>
      <w:tr w:rsidR="00330C9D" w:rsidRPr="00CF2E7C" w14:paraId="2189999D" w14:textId="77777777" w:rsidTr="00CF2E7C">
        <w:trPr>
          <w:trHeight w:val="20"/>
        </w:trPr>
        <w:tc>
          <w:tcPr>
            <w:tcW w:w="1065" w:type="dxa"/>
            <w:vAlign w:val="center"/>
          </w:tcPr>
          <w:p w14:paraId="46E9E5C3" w14:textId="2D655D73" w:rsidR="00330C9D" w:rsidRPr="00CF2E7C" w:rsidRDefault="00330C9D" w:rsidP="00330C9D">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330C9D" w:rsidRPr="00CF2E7C" w:rsidRDefault="00330C9D" w:rsidP="00330C9D">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330C9D" w:rsidRPr="00CF2E7C" w:rsidRDefault="00330C9D" w:rsidP="00330C9D">
            <w:pPr>
              <w:rPr>
                <w:rFonts w:ascii="Calibri" w:hAnsi="Calibri" w:cs="Calibri"/>
              </w:rPr>
            </w:pPr>
          </w:p>
        </w:tc>
      </w:tr>
      <w:tr w:rsidR="00330C9D" w:rsidRPr="00CF2E7C" w14:paraId="61FC5F72" w14:textId="77777777" w:rsidTr="00CF2E7C">
        <w:trPr>
          <w:trHeight w:val="20"/>
        </w:trPr>
        <w:tc>
          <w:tcPr>
            <w:tcW w:w="1065" w:type="dxa"/>
            <w:vAlign w:val="center"/>
          </w:tcPr>
          <w:p w14:paraId="36D6EF95" w14:textId="13C4ECB5" w:rsidR="00330C9D" w:rsidRPr="00CF2E7C" w:rsidRDefault="00330C9D" w:rsidP="00330C9D">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330C9D" w:rsidRPr="00CF2E7C" w:rsidRDefault="00330C9D" w:rsidP="00330C9D">
            <w:pPr>
              <w:rPr>
                <w:rFonts w:ascii="Calibri" w:hAnsi="Calibri" w:cs="Calibri"/>
              </w:rPr>
            </w:pPr>
            <w:r w:rsidRPr="00CF2E7C">
              <w:rPr>
                <w:rFonts w:ascii="Calibri" w:hAnsi="Calibri" w:cs="Calibri"/>
              </w:rPr>
              <w:t>Other</w:t>
            </w:r>
          </w:p>
        </w:tc>
        <w:tc>
          <w:tcPr>
            <w:tcW w:w="4204" w:type="dxa"/>
            <w:gridSpan w:val="3"/>
            <w:vAlign w:val="center"/>
          </w:tcPr>
          <w:p w14:paraId="6B0CB804" w14:textId="31E6253F" w:rsidR="00330C9D" w:rsidRPr="00CF2E7C" w:rsidRDefault="00330C9D" w:rsidP="00330C9D">
            <w:pPr>
              <w:rPr>
                <w:rFonts w:ascii="Calibri" w:hAnsi="Calibri" w:cs="Calibri"/>
              </w:rPr>
            </w:pPr>
          </w:p>
        </w:tc>
      </w:tr>
      <w:tr w:rsidR="00330C9D" w:rsidRPr="00CF2E7C" w14:paraId="58AC370D" w14:textId="77777777" w:rsidTr="00CF2E7C">
        <w:trPr>
          <w:trHeight w:val="20"/>
        </w:trPr>
        <w:tc>
          <w:tcPr>
            <w:tcW w:w="1065" w:type="dxa"/>
            <w:vAlign w:val="center"/>
          </w:tcPr>
          <w:p w14:paraId="4DBB78EC" w14:textId="37D6A024" w:rsidR="00330C9D" w:rsidRPr="00CF2E7C" w:rsidRDefault="00330C9D" w:rsidP="00330C9D">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330C9D" w:rsidRPr="00CF2E7C" w:rsidRDefault="00330C9D" w:rsidP="00330C9D">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30C9D" w:rsidRPr="00CF2E7C" w14:paraId="4964159F" w14:textId="77777777" w:rsidTr="00CF2E7C">
        <w:trPr>
          <w:trHeight w:val="1020"/>
        </w:trPr>
        <w:tc>
          <w:tcPr>
            <w:tcW w:w="1065" w:type="dxa"/>
            <w:vAlign w:val="center"/>
          </w:tcPr>
          <w:p w14:paraId="7A071536" w14:textId="77777777" w:rsidR="00330C9D" w:rsidRPr="00CF2E7C" w:rsidRDefault="00330C9D" w:rsidP="00330C9D">
            <w:pPr>
              <w:rPr>
                <w:rFonts w:ascii="Calibri" w:hAnsi="Calibri" w:cs="Calibri"/>
              </w:rPr>
            </w:pPr>
          </w:p>
        </w:tc>
        <w:tc>
          <w:tcPr>
            <w:tcW w:w="9375" w:type="dxa"/>
            <w:gridSpan w:val="7"/>
            <w:shd w:val="clear" w:color="auto" w:fill="auto"/>
            <w:vAlign w:val="center"/>
          </w:tcPr>
          <w:p w14:paraId="7CC5C002" w14:textId="1EDD78BD" w:rsidR="00330C9D" w:rsidRPr="00F2796E" w:rsidRDefault="00330C9D" w:rsidP="00F2796E">
            <w:pPr>
              <w:rPr>
                <w:rFonts w:ascii="Calibri" w:hAnsi="Calibri" w:cs="Calibri"/>
              </w:rPr>
            </w:pPr>
          </w:p>
        </w:tc>
      </w:tr>
      <w:tr w:rsidR="00330C9D" w:rsidRPr="00CF2E7C" w14:paraId="26A70B46" w14:textId="77777777" w:rsidTr="00CF2E7C">
        <w:trPr>
          <w:trHeight w:val="1430"/>
        </w:trPr>
        <w:tc>
          <w:tcPr>
            <w:tcW w:w="1065" w:type="dxa"/>
            <w:vAlign w:val="center"/>
          </w:tcPr>
          <w:p w14:paraId="29E68B22" w14:textId="30634CF3" w:rsidR="00330C9D" w:rsidRPr="00CF2E7C" w:rsidRDefault="00330C9D" w:rsidP="00330C9D">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330C9D" w:rsidRPr="00CF2E7C" w:rsidRDefault="00330C9D" w:rsidP="00330C9D">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330C9D" w:rsidRPr="00CF2E7C" w:rsidRDefault="00330C9D" w:rsidP="00330C9D">
            <w:pPr>
              <w:rPr>
                <w:rFonts w:ascii="Calibri" w:hAnsi="Calibri" w:cs="Calibri"/>
              </w:rPr>
            </w:pPr>
          </w:p>
          <w:p w14:paraId="2F7B4231" w14:textId="77777777" w:rsidR="00330C9D" w:rsidRPr="00CF2E7C" w:rsidRDefault="00330C9D" w:rsidP="00330C9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330C9D" w:rsidRPr="00CF2E7C" w14:paraId="68755C0D" w14:textId="77777777" w:rsidTr="00CF2E7C">
        <w:trPr>
          <w:trHeight w:val="440"/>
        </w:trPr>
        <w:tc>
          <w:tcPr>
            <w:tcW w:w="1065" w:type="dxa"/>
            <w:vAlign w:val="center"/>
          </w:tcPr>
          <w:p w14:paraId="71683C1E" w14:textId="69DAFA03" w:rsidR="00330C9D" w:rsidRPr="00CF2E7C" w:rsidRDefault="00330C9D" w:rsidP="00330C9D">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330C9D" w:rsidRPr="00CF2E7C" w:rsidRDefault="00330C9D" w:rsidP="00330C9D">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225202E5" w:rsidR="00330C9D" w:rsidRPr="00CF2E7C" w:rsidRDefault="00693253" w:rsidP="00330C9D">
            <w:pPr>
              <w:rPr>
                <w:rFonts w:ascii="Calibri" w:hAnsi="Calibri" w:cs="Calibri"/>
              </w:rPr>
            </w:pPr>
            <w:r>
              <w:rPr>
                <w:rFonts w:ascii="Calibri" w:hAnsi="Calibri" w:cs="Calibri"/>
              </w:rPr>
              <w:t>X</w:t>
            </w:r>
          </w:p>
        </w:tc>
      </w:tr>
      <w:tr w:rsidR="00330C9D" w:rsidRPr="00CF2E7C" w14:paraId="7DABD09F" w14:textId="77777777" w:rsidTr="00CF2E7C">
        <w:trPr>
          <w:trHeight w:val="440"/>
        </w:trPr>
        <w:tc>
          <w:tcPr>
            <w:tcW w:w="1065" w:type="dxa"/>
            <w:vAlign w:val="center"/>
          </w:tcPr>
          <w:p w14:paraId="79594E23" w14:textId="6047C759" w:rsidR="00330C9D" w:rsidRPr="00CF2E7C" w:rsidRDefault="00330C9D" w:rsidP="00330C9D">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330C9D" w:rsidRPr="00CF2E7C" w:rsidRDefault="00330C9D" w:rsidP="00330C9D">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330C9D" w:rsidRPr="00CF2E7C" w:rsidRDefault="00330C9D" w:rsidP="00330C9D">
            <w:pPr>
              <w:rPr>
                <w:rFonts w:ascii="Calibri" w:hAnsi="Calibri" w:cs="Calibri"/>
              </w:rPr>
            </w:pPr>
          </w:p>
        </w:tc>
      </w:tr>
      <w:tr w:rsidR="00330C9D" w:rsidRPr="00CF2E7C" w14:paraId="2E3A797A" w14:textId="77777777" w:rsidTr="00CF2E7C">
        <w:trPr>
          <w:trHeight w:val="1047"/>
        </w:trPr>
        <w:tc>
          <w:tcPr>
            <w:tcW w:w="1065" w:type="dxa"/>
            <w:vAlign w:val="center"/>
          </w:tcPr>
          <w:p w14:paraId="436F6A2F" w14:textId="49E066DB" w:rsidR="00330C9D" w:rsidRPr="00CF2E7C" w:rsidRDefault="00330C9D" w:rsidP="00330C9D">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330C9D" w:rsidRPr="00CF2E7C" w:rsidRDefault="00330C9D" w:rsidP="00330C9D">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30C9D" w:rsidRPr="00CF2E7C" w14:paraId="483044A5" w14:textId="77777777" w:rsidTr="00CF2E7C">
        <w:trPr>
          <w:trHeight w:val="1047"/>
        </w:trPr>
        <w:tc>
          <w:tcPr>
            <w:tcW w:w="1065" w:type="dxa"/>
            <w:vAlign w:val="center"/>
          </w:tcPr>
          <w:p w14:paraId="1452FC0A" w14:textId="77777777" w:rsidR="00330C9D" w:rsidRPr="00CF2E7C" w:rsidRDefault="00330C9D" w:rsidP="00330C9D">
            <w:pPr>
              <w:rPr>
                <w:rFonts w:ascii="Calibri" w:hAnsi="Calibri" w:cs="Calibri"/>
              </w:rPr>
            </w:pPr>
          </w:p>
        </w:tc>
        <w:tc>
          <w:tcPr>
            <w:tcW w:w="9375" w:type="dxa"/>
            <w:gridSpan w:val="7"/>
            <w:shd w:val="clear" w:color="auto" w:fill="auto"/>
            <w:vAlign w:val="center"/>
          </w:tcPr>
          <w:p w14:paraId="4E9BC062" w14:textId="77777777" w:rsidR="00330C9D" w:rsidRPr="00CF2E7C" w:rsidRDefault="00330C9D" w:rsidP="00330C9D">
            <w:pPr>
              <w:rPr>
                <w:rFonts w:ascii="Calibri" w:hAnsi="Calibri" w:cs="Calibri"/>
              </w:rPr>
            </w:pPr>
          </w:p>
        </w:tc>
      </w:tr>
      <w:tr w:rsidR="00330C9D" w:rsidRPr="00CF2E7C" w14:paraId="18829E80" w14:textId="77777777" w:rsidTr="00CF2E7C">
        <w:trPr>
          <w:trHeight w:val="1475"/>
        </w:trPr>
        <w:tc>
          <w:tcPr>
            <w:tcW w:w="1065" w:type="dxa"/>
            <w:vAlign w:val="center"/>
          </w:tcPr>
          <w:p w14:paraId="7EC64DFF" w14:textId="57AACE72" w:rsidR="00330C9D" w:rsidRPr="00CF2E7C" w:rsidRDefault="00330C9D" w:rsidP="00330C9D">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330C9D" w:rsidRPr="00CF2E7C" w:rsidRDefault="00330C9D" w:rsidP="00330C9D">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330C9D" w:rsidRPr="00CF2E7C" w:rsidRDefault="00330C9D" w:rsidP="00330C9D">
            <w:pPr>
              <w:rPr>
                <w:rFonts w:ascii="Calibri" w:hAnsi="Calibri" w:cs="Calibri"/>
              </w:rPr>
            </w:pPr>
          </w:p>
          <w:p w14:paraId="53B9C335" w14:textId="77777777" w:rsidR="00330C9D" w:rsidRPr="00CF2E7C" w:rsidRDefault="00330C9D" w:rsidP="00330C9D">
            <w:pPr>
              <w:rPr>
                <w:rFonts w:ascii="Calibri" w:hAnsi="Calibri" w:cs="Calibri"/>
              </w:rPr>
            </w:pPr>
            <w:r w:rsidRPr="00CF2E7C">
              <w:rPr>
                <w:rFonts w:ascii="Calibri" w:hAnsi="Calibri" w:cs="Calibri"/>
              </w:rPr>
              <w:t>For example, is there any evidence of regulatory disputes, sanctions, penalties for non-compliance, etc?</w:t>
            </w:r>
          </w:p>
        </w:tc>
      </w:tr>
      <w:tr w:rsidR="00330C9D" w:rsidRPr="00CF2E7C" w14:paraId="0309EA95" w14:textId="77777777" w:rsidTr="00CF2E7C">
        <w:trPr>
          <w:trHeight w:val="440"/>
        </w:trPr>
        <w:tc>
          <w:tcPr>
            <w:tcW w:w="1065" w:type="dxa"/>
            <w:vAlign w:val="center"/>
          </w:tcPr>
          <w:p w14:paraId="66074A99" w14:textId="3D7DBF0A" w:rsidR="00330C9D" w:rsidRPr="00CF2E7C" w:rsidRDefault="00330C9D" w:rsidP="00330C9D">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330C9D" w:rsidRPr="00CF2E7C" w:rsidRDefault="00330C9D" w:rsidP="00330C9D">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12A6489" w:rsidR="00330C9D" w:rsidRPr="00CF2E7C" w:rsidRDefault="00693253" w:rsidP="00330C9D">
            <w:pPr>
              <w:rPr>
                <w:rFonts w:ascii="Calibri" w:hAnsi="Calibri" w:cs="Calibri"/>
              </w:rPr>
            </w:pPr>
            <w:r>
              <w:rPr>
                <w:rFonts w:ascii="Calibri" w:hAnsi="Calibri" w:cs="Calibri"/>
              </w:rPr>
              <w:t>X</w:t>
            </w:r>
          </w:p>
        </w:tc>
      </w:tr>
      <w:tr w:rsidR="00330C9D" w:rsidRPr="00CF2E7C" w14:paraId="48A2A7B9" w14:textId="77777777" w:rsidTr="00CF2E7C">
        <w:trPr>
          <w:trHeight w:val="440"/>
        </w:trPr>
        <w:tc>
          <w:tcPr>
            <w:tcW w:w="1065" w:type="dxa"/>
            <w:vAlign w:val="center"/>
          </w:tcPr>
          <w:p w14:paraId="2E7919CA" w14:textId="4C96D662" w:rsidR="00330C9D" w:rsidRPr="00CF2E7C" w:rsidRDefault="00330C9D" w:rsidP="00330C9D">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330C9D" w:rsidRPr="00CF2E7C" w:rsidRDefault="00330C9D" w:rsidP="00330C9D">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2453C808" w:rsidR="00330C9D" w:rsidRPr="00CF2E7C" w:rsidRDefault="00330C9D" w:rsidP="00330C9D">
            <w:pPr>
              <w:rPr>
                <w:rFonts w:ascii="Calibri" w:hAnsi="Calibri" w:cs="Calibri"/>
              </w:rPr>
            </w:pPr>
          </w:p>
        </w:tc>
      </w:tr>
      <w:tr w:rsidR="00330C9D" w:rsidRPr="00CF2E7C" w14:paraId="49A4B9EB" w14:textId="77777777" w:rsidTr="00CF2E7C">
        <w:trPr>
          <w:trHeight w:val="1160"/>
        </w:trPr>
        <w:tc>
          <w:tcPr>
            <w:tcW w:w="1065" w:type="dxa"/>
            <w:vAlign w:val="center"/>
          </w:tcPr>
          <w:p w14:paraId="23093774" w14:textId="6F3900A8" w:rsidR="00330C9D" w:rsidRPr="00CF2E7C" w:rsidRDefault="00330C9D" w:rsidP="00330C9D">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330C9D" w:rsidRPr="00CF2E7C" w:rsidRDefault="00330C9D" w:rsidP="00330C9D">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30C9D" w:rsidRPr="00CF2E7C" w14:paraId="6B7C3658" w14:textId="77777777" w:rsidTr="00CF2E7C">
        <w:trPr>
          <w:trHeight w:val="1160"/>
        </w:trPr>
        <w:tc>
          <w:tcPr>
            <w:tcW w:w="1065" w:type="dxa"/>
            <w:vAlign w:val="center"/>
          </w:tcPr>
          <w:p w14:paraId="4F7D3FFE" w14:textId="77777777" w:rsidR="00330C9D" w:rsidRPr="00CF2E7C" w:rsidRDefault="00330C9D" w:rsidP="00330C9D">
            <w:pPr>
              <w:rPr>
                <w:rFonts w:ascii="Calibri" w:hAnsi="Calibri" w:cs="Calibri"/>
              </w:rPr>
            </w:pPr>
          </w:p>
        </w:tc>
        <w:tc>
          <w:tcPr>
            <w:tcW w:w="9375" w:type="dxa"/>
            <w:gridSpan w:val="7"/>
            <w:shd w:val="clear" w:color="auto" w:fill="auto"/>
            <w:vAlign w:val="center"/>
          </w:tcPr>
          <w:p w14:paraId="130CC207" w14:textId="558C487C" w:rsidR="00330C9D" w:rsidRPr="00CF2E7C" w:rsidRDefault="00330C9D" w:rsidP="005A11B6">
            <w:pPr>
              <w:rPr>
                <w:rFonts w:ascii="Calibri" w:hAnsi="Calibri" w:cs="Calibri"/>
              </w:rPr>
            </w:pPr>
          </w:p>
        </w:tc>
      </w:tr>
      <w:tr w:rsidR="00330C9D" w:rsidRPr="00CF2E7C" w14:paraId="6974CBA1" w14:textId="77777777" w:rsidTr="00CF2E7C">
        <w:trPr>
          <w:trHeight w:val="1070"/>
        </w:trPr>
        <w:tc>
          <w:tcPr>
            <w:tcW w:w="1065" w:type="dxa"/>
            <w:vAlign w:val="center"/>
          </w:tcPr>
          <w:p w14:paraId="173DC9D4" w14:textId="475A397F" w:rsidR="00330C9D" w:rsidRPr="00CF2E7C" w:rsidRDefault="00330C9D" w:rsidP="00330C9D">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330C9D" w:rsidRPr="00CF2E7C" w:rsidRDefault="00330C9D" w:rsidP="00330C9D">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330C9D" w:rsidRPr="00CF2E7C" w:rsidRDefault="00330C9D" w:rsidP="00330C9D">
            <w:pPr>
              <w:rPr>
                <w:rFonts w:ascii="Calibri" w:hAnsi="Calibri" w:cs="Calibri"/>
              </w:rPr>
            </w:pPr>
            <w:r w:rsidRPr="00CF2E7C">
              <w:rPr>
                <w:rFonts w:ascii="Calibri" w:hAnsi="Calibri" w:cs="Calibri"/>
              </w:rPr>
              <w:t xml:space="preserve">Select the appropriate response using an X.   </w:t>
            </w:r>
          </w:p>
        </w:tc>
      </w:tr>
      <w:tr w:rsidR="00330C9D" w:rsidRPr="00CF2E7C" w14:paraId="3AEEA491" w14:textId="77777777" w:rsidTr="00CF2E7C">
        <w:trPr>
          <w:trHeight w:val="440"/>
        </w:trPr>
        <w:tc>
          <w:tcPr>
            <w:tcW w:w="1065" w:type="dxa"/>
            <w:vAlign w:val="center"/>
          </w:tcPr>
          <w:p w14:paraId="40B4E097" w14:textId="41E066F0" w:rsidR="00330C9D" w:rsidRPr="00CF2E7C" w:rsidRDefault="00330C9D" w:rsidP="00330C9D">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330C9D" w:rsidRPr="00CF2E7C" w:rsidRDefault="00330C9D" w:rsidP="00330C9D">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330C9D" w:rsidRPr="00CF2E7C" w:rsidRDefault="00330C9D" w:rsidP="00330C9D">
            <w:pPr>
              <w:rPr>
                <w:rFonts w:ascii="Calibri" w:hAnsi="Calibri" w:cs="Calibri"/>
              </w:rPr>
            </w:pPr>
          </w:p>
        </w:tc>
      </w:tr>
      <w:tr w:rsidR="00330C9D" w:rsidRPr="00CF2E7C" w14:paraId="36ADF83E" w14:textId="77777777" w:rsidTr="00CF2E7C">
        <w:trPr>
          <w:trHeight w:val="350"/>
        </w:trPr>
        <w:tc>
          <w:tcPr>
            <w:tcW w:w="1065" w:type="dxa"/>
            <w:vAlign w:val="center"/>
          </w:tcPr>
          <w:p w14:paraId="702C1D7F" w14:textId="36203503" w:rsidR="00330C9D" w:rsidRPr="00CF2E7C" w:rsidRDefault="00330C9D" w:rsidP="00330C9D">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330C9D" w:rsidRPr="00CF2E7C" w:rsidRDefault="00330C9D" w:rsidP="00330C9D">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1A904F05" w:rsidR="00330C9D" w:rsidRPr="00CF2E7C" w:rsidRDefault="00173E34" w:rsidP="00330C9D">
            <w:pPr>
              <w:rPr>
                <w:rFonts w:ascii="Calibri" w:hAnsi="Calibri" w:cs="Calibri"/>
              </w:rPr>
            </w:pPr>
            <w:r>
              <w:rPr>
                <w:rFonts w:ascii="Calibri" w:hAnsi="Calibri" w:cs="Calibri"/>
              </w:rPr>
              <w:t>X</w:t>
            </w:r>
          </w:p>
        </w:tc>
      </w:tr>
      <w:tr w:rsidR="00330C9D" w:rsidRPr="00CF2E7C" w14:paraId="73E59194" w14:textId="77777777" w:rsidTr="00CF2E7C">
        <w:trPr>
          <w:trHeight w:val="766"/>
        </w:trPr>
        <w:tc>
          <w:tcPr>
            <w:tcW w:w="1065" w:type="dxa"/>
            <w:vAlign w:val="center"/>
          </w:tcPr>
          <w:p w14:paraId="4B193D43" w14:textId="67FB2018" w:rsidR="00330C9D" w:rsidRPr="00CF2E7C" w:rsidRDefault="00330C9D" w:rsidP="00330C9D">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330C9D" w:rsidRPr="00CF2E7C" w:rsidRDefault="00330C9D" w:rsidP="00330C9D">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30C9D" w:rsidRPr="00CF2E7C" w14:paraId="750E45FA" w14:textId="77777777" w:rsidTr="00CF2E7C">
        <w:trPr>
          <w:trHeight w:val="1020"/>
        </w:trPr>
        <w:tc>
          <w:tcPr>
            <w:tcW w:w="1065" w:type="dxa"/>
            <w:vAlign w:val="center"/>
          </w:tcPr>
          <w:p w14:paraId="490ED3D9" w14:textId="77777777" w:rsidR="00330C9D" w:rsidRPr="00CF2E7C" w:rsidRDefault="00330C9D" w:rsidP="00330C9D">
            <w:pPr>
              <w:rPr>
                <w:rFonts w:ascii="Calibri" w:hAnsi="Calibri" w:cs="Calibri"/>
              </w:rPr>
            </w:pPr>
          </w:p>
        </w:tc>
        <w:tc>
          <w:tcPr>
            <w:tcW w:w="9375" w:type="dxa"/>
            <w:gridSpan w:val="7"/>
            <w:shd w:val="clear" w:color="auto" w:fill="auto"/>
            <w:vAlign w:val="center"/>
          </w:tcPr>
          <w:p w14:paraId="0A40439F" w14:textId="77777777" w:rsidR="00330C9D" w:rsidRDefault="00C074DA" w:rsidP="00330C9D">
            <w:pPr>
              <w:rPr>
                <w:rFonts w:ascii="Calibri" w:hAnsi="Calibri" w:cs="Calibri"/>
              </w:rPr>
            </w:pPr>
            <w:r>
              <w:rPr>
                <w:rFonts w:ascii="Calibri" w:hAnsi="Calibri" w:cs="Calibri"/>
              </w:rPr>
              <w:t>The policy tool has become the main object of a regulatory dispute within the lawsuit Ação Direta de Inconstitucionalidade (“ADI”) No. 7995 filled in Brazil’s Supreme Court (“STF”) by the National Federation for insurance companies (“CNSeg”) in March, 2025. In summary, CNSeg claims for the Article 56 to be held unconstitutional by STF. The case has not yet been decided.</w:t>
            </w:r>
          </w:p>
          <w:p w14:paraId="58E21A0D" w14:textId="520785D7" w:rsidR="00561578" w:rsidRPr="00CF2E7C" w:rsidRDefault="00CC2A98" w:rsidP="00330C9D">
            <w:pPr>
              <w:rPr>
                <w:rFonts w:ascii="Calibri" w:hAnsi="Calibri" w:cs="Calibri"/>
              </w:rPr>
            </w:pPr>
            <w:r>
              <w:rPr>
                <w:rFonts w:ascii="Calibri" w:hAnsi="Calibri" w:cs="Calibri"/>
              </w:rPr>
              <w:t xml:space="preserve">The ADI No. 7795 is available at: </w:t>
            </w:r>
            <w:hyperlink r:id="rId23" w:history="1">
              <w:r w:rsidRPr="00057DA4">
                <w:rPr>
                  <w:rStyle w:val="Hyperlink"/>
                  <w:rFonts w:ascii="Calibri" w:hAnsi="Calibri" w:cs="Calibri"/>
                </w:rPr>
                <w:t>https://web.archive.org/web/20250613172444/https://portal.stf.jus.br/processos/detalhe.asp?incidente=7195552</w:t>
              </w:r>
            </w:hyperlink>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3CDB97D4" w:rsidR="00D46B07" w:rsidRPr="00CF2E7C" w:rsidRDefault="009E1F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833F772" w:rsidR="00D46B07" w:rsidRPr="00CF2E7C" w:rsidRDefault="009E1F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491707C8" w:rsidR="00D46B07" w:rsidRPr="00CF2E7C" w:rsidRDefault="009E1F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16862CD2" w:rsidR="00D46B07" w:rsidRPr="00CF2E7C" w:rsidRDefault="009E1F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268F72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A488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09A9BEF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A488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3DB65AD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A488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7684CCF9" w:rsidR="00D46B07" w:rsidRPr="00CF2E7C" w:rsidRDefault="00EA48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4356CCD7" w:rsidR="000334B6" w:rsidRPr="00CF2E7C" w:rsidRDefault="00EA48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0095187C">
              <w:rPr>
                <w:rFonts w:ascii="Calibri" w:eastAsia="Times New Roman" w:hAnsi="Calibri" w:cs="Calibri"/>
                <w:kern w:val="0"/>
                <w:lang w:eastAsia="en-GB"/>
                <w14:ligatures w14:val="none"/>
              </w:rPr>
              <w:t>establishes rules for</w:t>
            </w:r>
            <w:r>
              <w:rPr>
                <w:rFonts w:ascii="Calibri" w:eastAsia="Times New Roman" w:hAnsi="Calibri" w:cs="Calibri"/>
                <w:kern w:val="0"/>
                <w:lang w:eastAsia="en-GB"/>
                <w14:ligatures w14:val="none"/>
              </w:rPr>
              <w:t xml:space="preserve"> REDD+ jurisdictional programs</w:t>
            </w:r>
            <w:r w:rsidR="0095187C">
              <w:rPr>
                <w:rFonts w:ascii="Calibri" w:eastAsia="Times New Roman" w:hAnsi="Calibri" w:cs="Calibri"/>
                <w:kern w:val="0"/>
                <w:lang w:eastAsia="en-GB"/>
                <w14:ligatures w14:val="none"/>
              </w:rPr>
              <w:t xml:space="preserve">.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6BB8BB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59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723A3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1A4">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68507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1A4">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615FF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1A4">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8F18F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11A4">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4E281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C11A4">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9D3B6" w14:textId="77777777" w:rsidR="00702413" w:rsidRDefault="00702413" w:rsidP="00693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93B5F">
              <w:rPr>
                <w:rFonts w:ascii="Calibri" w:eastAsia="Times New Roman" w:hAnsi="Calibri" w:cs="Calibri"/>
                <w:kern w:val="0"/>
                <w:lang w:eastAsia="en-GB"/>
                <w14:ligatures w14:val="none"/>
              </w:rPr>
              <w:t xml:space="preserve">The policy tool stablish SBCE’s central registry aiming to (i) </w:t>
            </w:r>
            <w:r w:rsidR="00693B5F" w:rsidRPr="00693B5F">
              <w:rPr>
                <w:rFonts w:ascii="Calibri" w:eastAsia="Times New Roman" w:hAnsi="Calibri" w:cs="Calibri"/>
                <w:kern w:val="0"/>
                <w:lang w:eastAsia="en-GB"/>
                <w14:ligatures w14:val="none"/>
              </w:rPr>
              <w:t>receive and consolidate information on GHG emissions and removals;</w:t>
            </w:r>
            <w:r w:rsidR="00693B5F">
              <w:rPr>
                <w:rFonts w:ascii="Calibri" w:eastAsia="Times New Roman" w:hAnsi="Calibri" w:cs="Calibri"/>
                <w:kern w:val="0"/>
                <w:lang w:eastAsia="en-GB"/>
                <w14:ligatures w14:val="none"/>
              </w:rPr>
              <w:t xml:space="preserve"> (ii) </w:t>
            </w:r>
            <w:r w:rsidR="00693B5F" w:rsidRPr="00693B5F">
              <w:rPr>
                <w:rFonts w:ascii="Calibri" w:eastAsia="Times New Roman" w:hAnsi="Calibri" w:cs="Calibri"/>
                <w:kern w:val="0"/>
                <w:lang w:eastAsia="en-GB"/>
                <w14:ligatures w14:val="none"/>
              </w:rPr>
              <w:t>ensure accurate accounting of the granting, acquisition, holding, transfer and cancellation of SBCE assets;</w:t>
            </w:r>
            <w:r w:rsidR="00693B5F">
              <w:rPr>
                <w:rFonts w:ascii="Calibri" w:eastAsia="Times New Roman" w:hAnsi="Calibri" w:cs="Calibri"/>
                <w:kern w:val="0"/>
                <w:lang w:eastAsia="en-GB"/>
                <w14:ligatures w14:val="none"/>
              </w:rPr>
              <w:t xml:space="preserve"> and (iii) </w:t>
            </w:r>
            <w:r w:rsidR="00693B5F" w:rsidRPr="00693B5F">
              <w:rPr>
                <w:rFonts w:ascii="Calibri" w:eastAsia="Times New Roman" w:hAnsi="Calibri" w:cs="Calibri"/>
                <w:kern w:val="0"/>
                <w:lang w:eastAsia="en-GB"/>
                <w14:ligatures w14:val="none"/>
              </w:rPr>
              <w:t>tracking national transactions on SBCE assets and international transfers of mitigation results</w:t>
            </w:r>
            <w:r w:rsidR="00424D46">
              <w:rPr>
                <w:rFonts w:ascii="Calibri" w:eastAsia="Times New Roman" w:hAnsi="Calibri" w:cs="Calibri"/>
                <w:kern w:val="0"/>
                <w:lang w:eastAsia="en-GB"/>
                <w14:ligatures w14:val="none"/>
              </w:rPr>
              <w:t xml:space="preserve"> (Article 23)</w:t>
            </w:r>
            <w:r w:rsidR="00693B5F" w:rsidRPr="00693B5F">
              <w:rPr>
                <w:rFonts w:ascii="Calibri" w:eastAsia="Times New Roman" w:hAnsi="Calibri" w:cs="Calibri"/>
                <w:kern w:val="0"/>
                <w:lang w:eastAsia="en-GB"/>
                <w14:ligatures w14:val="none"/>
              </w:rPr>
              <w:t>.</w:t>
            </w:r>
          </w:p>
          <w:p w14:paraId="38C2165D" w14:textId="391877B9" w:rsidR="004E08B6" w:rsidRPr="00CF2E7C" w:rsidRDefault="0095187C" w:rsidP="00921682">
            <w:pPr>
              <w:textAlignment w:val="baseline"/>
              <w:rPr>
                <w:rFonts w:ascii="Calibri" w:eastAsia="Times New Roman" w:hAnsi="Calibri" w:cs="Calibri"/>
                <w:kern w:val="0"/>
                <w:lang w:eastAsia="en-GB"/>
                <w14:ligatures w14:val="none"/>
              </w:rPr>
            </w:pPr>
            <w:r w:rsidRPr="0095187C">
              <w:rPr>
                <w:rFonts w:ascii="Calibri" w:eastAsia="Times New Roman" w:hAnsi="Calibri" w:cs="Calibri"/>
                <w:kern w:val="0"/>
                <w:lang w:eastAsia="en-GB"/>
                <w14:ligatures w14:val="none"/>
              </w:rPr>
              <w:t>In this sense, use of the central registry is only mandatory for carbon credits that are considered CRVEs.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49DAFEC" w:rsidR="00343937" w:rsidRPr="00CF2E7C" w:rsidRDefault="000336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C74DDB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582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1DF3517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20E460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5825">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B1872D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00111C" w14:textId="655557CE" w:rsidR="00343937"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5825">
              <w:rPr>
                <w:rFonts w:ascii="Calibri" w:eastAsia="Times New Roman" w:hAnsi="Calibri" w:cs="Calibri"/>
                <w:kern w:val="0"/>
                <w:lang w:eastAsia="en-GB"/>
                <w14:ligatures w14:val="none"/>
              </w:rPr>
              <w:t>X</w:t>
            </w:r>
          </w:p>
          <w:p w14:paraId="4D7CD90E" w14:textId="77777777" w:rsidR="00D45825" w:rsidRPr="00D15F42" w:rsidRDefault="00D45825" w:rsidP="00D15F42">
            <w:pPr>
              <w:rPr>
                <w:rFonts w:ascii="Calibri" w:eastAsia="Times New Roman" w:hAnsi="Calibri" w:cs="Calibri"/>
                <w:lang w:eastAsia="en-GB"/>
              </w:rPr>
            </w:pP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4424A7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4582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83A3D8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EE5A76" w14:textId="36D41B65" w:rsidR="00AA3D73" w:rsidRDefault="00AA3D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provides several requirements in sight of preventing double counting, as follow</w:t>
            </w:r>
            <w:r w:rsidR="00403585">
              <w:rPr>
                <w:rFonts w:ascii="Calibri" w:eastAsia="Times New Roman" w:hAnsi="Calibri" w:cs="Calibri"/>
                <w:kern w:val="0"/>
                <w:lang w:eastAsia="en-GB"/>
                <w14:ligatures w14:val="none"/>
              </w:rPr>
              <w:t>ing</w:t>
            </w:r>
            <w:r>
              <w:rPr>
                <w:rFonts w:ascii="Calibri" w:eastAsia="Times New Roman" w:hAnsi="Calibri" w:cs="Calibri"/>
                <w:kern w:val="0"/>
                <w:lang w:eastAsia="en-GB"/>
                <w14:ligatures w14:val="none"/>
              </w:rPr>
              <w:t>:</w:t>
            </w:r>
          </w:p>
          <w:p w14:paraId="1C3FECDA" w14:textId="5C9C9C75" w:rsidR="00343937" w:rsidRDefault="00AA3D73" w:rsidP="00AA3D73">
            <w:pPr>
              <w:pStyle w:val="PargrafodaLista"/>
              <w:numPr>
                <w:ilvl w:val="0"/>
                <w:numId w:val="49"/>
              </w:numPr>
              <w:textAlignment w:val="baseline"/>
              <w:rPr>
                <w:rFonts w:ascii="Calibri" w:eastAsia="Times New Roman" w:hAnsi="Calibri" w:cs="Calibri"/>
                <w:kern w:val="0"/>
                <w:lang w:eastAsia="en-GB"/>
                <w14:ligatures w14:val="none"/>
              </w:rPr>
            </w:pPr>
            <w:r w:rsidRPr="00D15F42">
              <w:rPr>
                <w:rFonts w:ascii="Calibri" w:eastAsia="Times New Roman" w:hAnsi="Calibri" w:cs="Calibri"/>
                <w:kern w:val="0"/>
                <w:lang w:eastAsia="en-GB"/>
                <w14:ligatures w14:val="none"/>
              </w:rPr>
              <w:t>SBCE’s central registry</w:t>
            </w:r>
            <w:r w:rsidR="0017217B">
              <w:rPr>
                <w:rFonts w:ascii="Calibri" w:eastAsia="Times New Roman" w:hAnsi="Calibri" w:cs="Calibri"/>
                <w:kern w:val="0"/>
                <w:lang w:eastAsia="en-GB"/>
                <w14:ligatures w14:val="none"/>
              </w:rPr>
              <w:t xml:space="preserve"> (Articles 23 and Articles 24)</w:t>
            </w:r>
            <w:r w:rsidRPr="00D15F42">
              <w:rPr>
                <w:rFonts w:ascii="Calibri" w:eastAsia="Times New Roman" w:hAnsi="Calibri" w:cs="Calibri"/>
                <w:kern w:val="0"/>
                <w:lang w:eastAsia="en-GB"/>
                <w14:ligatures w14:val="none"/>
              </w:rPr>
              <w:t>:</w:t>
            </w:r>
            <w:r w:rsidR="0017217B">
              <w:rPr>
                <w:rFonts w:ascii="Calibri" w:eastAsia="Times New Roman" w:hAnsi="Calibri" w:cs="Calibri"/>
                <w:kern w:val="0"/>
                <w:lang w:eastAsia="en-GB"/>
                <w14:ligatures w14:val="none"/>
              </w:rPr>
              <w:t xml:space="preserve"> Tracking issuance, transfer, and cancellation of CBEs and CRVEs. </w:t>
            </w:r>
            <w:r w:rsidRPr="00D15F42">
              <w:rPr>
                <w:rFonts w:ascii="Calibri" w:eastAsia="Times New Roman" w:hAnsi="Calibri" w:cs="Calibri"/>
                <w:kern w:val="0"/>
                <w:lang w:eastAsia="en-GB"/>
                <w14:ligatures w14:val="none"/>
              </w:rPr>
              <w:t xml:space="preserve"> </w:t>
            </w:r>
            <w:r w:rsidR="00292746">
              <w:rPr>
                <w:rFonts w:ascii="Calibri" w:eastAsia="Times New Roman" w:hAnsi="Calibri" w:cs="Calibri"/>
                <w:kern w:val="0"/>
                <w:lang w:eastAsia="en-GB"/>
                <w14:ligatures w14:val="none"/>
              </w:rPr>
              <w:t>Enhance</w:t>
            </w:r>
            <w:r w:rsidR="00C55D78">
              <w:rPr>
                <w:rFonts w:ascii="Calibri" w:eastAsia="Times New Roman" w:hAnsi="Calibri" w:cs="Calibri"/>
                <w:kern w:val="0"/>
                <w:lang w:eastAsia="en-GB"/>
                <w14:ligatures w14:val="none"/>
              </w:rPr>
              <w:t>s</w:t>
            </w:r>
            <w:r w:rsidR="00292746">
              <w:rPr>
                <w:rFonts w:ascii="Calibri" w:eastAsia="Times New Roman" w:hAnsi="Calibri" w:cs="Calibri"/>
                <w:kern w:val="0"/>
                <w:lang w:eastAsia="en-GB"/>
                <w14:ligatures w14:val="none"/>
              </w:rPr>
              <w:t xml:space="preserve"> transparency granted</w:t>
            </w:r>
            <w:r w:rsidR="00C55D78">
              <w:rPr>
                <w:rFonts w:ascii="Calibri" w:eastAsia="Times New Roman" w:hAnsi="Calibri" w:cs="Calibri"/>
                <w:kern w:val="0"/>
                <w:lang w:eastAsia="en-GB"/>
                <w14:ligatures w14:val="none"/>
              </w:rPr>
              <w:t xml:space="preserve"> through </w:t>
            </w:r>
            <w:r w:rsidR="00292746">
              <w:rPr>
                <w:rFonts w:ascii="Calibri" w:eastAsia="Times New Roman" w:hAnsi="Calibri" w:cs="Calibri"/>
                <w:kern w:val="0"/>
                <w:lang w:eastAsia="en-GB"/>
                <w14:ligatures w14:val="none"/>
              </w:rPr>
              <w:t xml:space="preserve">data </w:t>
            </w:r>
            <w:r w:rsidR="00C55D78">
              <w:rPr>
                <w:rFonts w:ascii="Calibri" w:eastAsia="Times New Roman" w:hAnsi="Calibri" w:cs="Calibri"/>
                <w:kern w:val="0"/>
                <w:lang w:eastAsia="en-GB"/>
                <w14:ligatures w14:val="none"/>
              </w:rPr>
              <w:t xml:space="preserve">publication </w:t>
            </w:r>
            <w:r w:rsidR="00292746">
              <w:rPr>
                <w:rFonts w:ascii="Calibri" w:eastAsia="Times New Roman" w:hAnsi="Calibri" w:cs="Calibri"/>
                <w:kern w:val="0"/>
                <w:lang w:eastAsia="en-GB"/>
                <w14:ligatures w14:val="none"/>
              </w:rPr>
              <w:t>in open format</w:t>
            </w:r>
            <w:r w:rsidR="00C55D78">
              <w:rPr>
                <w:rFonts w:ascii="Calibri" w:eastAsia="Times New Roman" w:hAnsi="Calibri" w:cs="Calibri"/>
                <w:kern w:val="0"/>
                <w:lang w:eastAsia="en-GB"/>
                <w14:ligatures w14:val="none"/>
              </w:rPr>
              <w:t>. Enables interoperability with other registries;</w:t>
            </w:r>
          </w:p>
          <w:p w14:paraId="276D6111" w14:textId="77777777" w:rsidR="00C55D78" w:rsidRDefault="006657FF" w:rsidP="00AA3D73">
            <w:pPr>
              <w:pStyle w:val="Pargrafoda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Methodology safeguards (Article 25, III): Requires that all methodologies further stablished for CRVE generation must include mechanisms to avoid double counting, and apply both domestic and international methodologies;</w:t>
            </w:r>
          </w:p>
          <w:p w14:paraId="4FFB1F5C" w14:textId="783C3A5B" w:rsidR="006657FF" w:rsidRDefault="006657FF" w:rsidP="00AA3D73">
            <w:pPr>
              <w:pStyle w:val="Pargrafoda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REDD+ jurisdictional program (Article 43, §§6º-14): </w:t>
            </w:r>
            <w:r w:rsidR="00B36E98">
              <w:rPr>
                <w:rFonts w:ascii="Calibri" w:eastAsia="Times New Roman" w:hAnsi="Calibri" w:cs="Calibri"/>
                <w:kern w:val="0"/>
                <w:lang w:eastAsia="en-GB"/>
                <w14:ligatures w14:val="none"/>
              </w:rPr>
              <w:t>Landowners and usufructuaries may opt to exclude their lands from jurisdictional REDD+ programs; and</w:t>
            </w:r>
          </w:p>
          <w:p w14:paraId="4878BF58" w14:textId="0A14A86C" w:rsidR="00B36E98" w:rsidRPr="00D15F42" w:rsidRDefault="00B36E98" w:rsidP="00D15F42">
            <w:pPr>
              <w:pStyle w:val="Pargrafoda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ITMOs (Article 51, §§1º-3º):</w:t>
            </w:r>
            <w:r w:rsidR="00F062CC">
              <w:rPr>
                <w:rFonts w:ascii="Calibri" w:eastAsia="Times New Roman" w:hAnsi="Calibri" w:cs="Calibri"/>
                <w:kern w:val="0"/>
                <w:lang w:eastAsia="en-GB"/>
                <w14:ligatures w14:val="none"/>
              </w:rPr>
              <w:t xml:space="preserve"> Requires formal authorization for international transfer of mitigation outcomes within Paris Agreement, Article 6;</w:t>
            </w:r>
            <w:r>
              <w:rPr>
                <w:rFonts w:ascii="Calibri" w:eastAsia="Times New Roman" w:hAnsi="Calibri" w:cs="Calibri"/>
                <w:kern w:val="0"/>
                <w:lang w:eastAsia="en-GB"/>
                <w14:ligatures w14:val="none"/>
              </w:rPr>
              <w:t xml:space="preserve">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32DFC44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655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9C11520" w:rsidR="00343937" w:rsidRPr="00CF2E7C" w:rsidRDefault="00D265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6A3EC36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E47AB78" w:rsidR="00343937" w:rsidRPr="00CF2E7C" w:rsidRDefault="008411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4CEDEDA" w:rsidR="00343937" w:rsidRPr="00CF2E7C" w:rsidRDefault="00D265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CA9640F" w:rsidR="00F2004F" w:rsidRPr="00D15F42" w:rsidRDefault="00C82359" w:rsidP="00D15F42">
            <w:pPr>
              <w:pStyle w:val="PargrafodaLista"/>
              <w:numPr>
                <w:ilvl w:val="0"/>
                <w:numId w:val="49"/>
              </w:numPr>
              <w:textAlignment w:val="baseline"/>
              <w:rPr>
                <w:rFonts w:ascii="Calibri" w:eastAsia="Times New Roman" w:hAnsi="Calibri" w:cs="Calibri"/>
                <w:kern w:val="0"/>
                <w:lang w:eastAsia="en-GB"/>
                <w14:ligatures w14:val="none"/>
              </w:rPr>
            </w:pPr>
            <w:r>
              <w:t xml:space="preserve">The law mandates fair and equitable compensation, along with participatory governance of monetary benefits generated from the commercialization of carbon credits and CRVEs. This applies to projects developed on lands traditionally occupied, entitling those communities to at least 50% of the credits or CRVEs resulting from GHG removal projects, and no less than 70% of those arising from REDD projects. </w:t>
            </w:r>
            <w:r w:rsidRPr="00C82359">
              <w:t>This obligation applies to areas occupied by indigenous peoples and traditional peoples and communities.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09E0D7B" w:rsidR="000A6F11" w:rsidRPr="00CF2E7C" w:rsidRDefault="00AC70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26005EB6" w:rsidR="003336CF" w:rsidRPr="00CF2E7C" w:rsidRDefault="003336CF"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08AF104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060886E9" w:rsidR="00702413" w:rsidRPr="00CF2E7C" w:rsidRDefault="008411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15947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411E8">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FD9E46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411E8">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83500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411E8">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562C8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411E8">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60CB0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411E8">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840F1" w14:textId="77777777" w:rsidR="008411E8"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p w14:paraId="4D9B671B" w14:textId="66605F8A" w:rsidR="00702413" w:rsidRPr="00CF2E7C" w:rsidRDefault="008411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2FAD52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8411E8">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BAADDF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411E8">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102C5F28" w:rsidR="00047A9C" w:rsidRPr="00CF2E7C" w:rsidRDefault="00567B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114B3217" w:rsidR="00047A9C" w:rsidRPr="005F66BB" w:rsidRDefault="001E5C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provides that </w:t>
            </w:r>
            <w:r w:rsidR="00E747C3">
              <w:rPr>
                <w:rFonts w:ascii="Calibri" w:eastAsia="Times New Roman" w:hAnsi="Calibri" w:cs="Calibri"/>
                <w:kern w:val="0"/>
                <w:lang w:eastAsia="en-GB"/>
                <w14:ligatures w14:val="none"/>
              </w:rPr>
              <w:t>CRVEs must observe a third-party certification</w:t>
            </w:r>
            <w:r w:rsidR="005F66BB">
              <w:rPr>
                <w:rFonts w:ascii="Calibri" w:eastAsia="Times New Roman" w:hAnsi="Calibri" w:cs="Calibri"/>
                <w:kern w:val="0"/>
                <w:lang w:eastAsia="en-GB"/>
                <w14:ligatures w14:val="none"/>
              </w:rPr>
              <w:t xml:space="preserve"> (Article </w:t>
            </w:r>
            <w:r w:rsidR="004C7CBE">
              <w:rPr>
                <w:rFonts w:ascii="Calibri" w:eastAsia="Times New Roman" w:hAnsi="Calibri" w:cs="Calibri"/>
                <w:kern w:val="0"/>
                <w:lang w:eastAsia="en-GB"/>
                <w14:ligatures w14:val="none"/>
              </w:rPr>
              <w:t>44, II</w:t>
            </w:r>
            <w:r w:rsidR="005F66BB">
              <w:rPr>
                <w:rFonts w:ascii="Calibri" w:eastAsia="Times New Roman" w:hAnsi="Calibri" w:cs="Calibri"/>
                <w:kern w:val="0"/>
                <w:lang w:eastAsia="en-GB"/>
                <w14:ligatures w14:val="none"/>
              </w:rPr>
              <w:t>)</w:t>
            </w:r>
            <w:r w:rsidR="00EB76F4">
              <w:rPr>
                <w:rFonts w:ascii="Calibri" w:eastAsia="Times New Roman" w:hAnsi="Calibri" w:cs="Calibri"/>
                <w:kern w:val="0"/>
                <w:lang w:eastAsia="en-GB"/>
                <w14:ligatures w14:val="none"/>
              </w:rPr>
              <w:t>, and sets out requirements for</w:t>
            </w:r>
            <w:r w:rsidR="004C7CBE">
              <w:rPr>
                <w:rFonts w:ascii="Calibri" w:eastAsia="Times New Roman" w:hAnsi="Calibri" w:cs="Calibri"/>
                <w:kern w:val="0"/>
                <w:lang w:eastAsia="en-GB"/>
                <w14:ligatures w14:val="none"/>
              </w:rPr>
              <w:t xml:space="preserve"> SBCE’s</w:t>
            </w:r>
            <w:r w:rsidR="00EB76F4">
              <w:rPr>
                <w:rFonts w:ascii="Calibri" w:eastAsia="Times New Roman" w:hAnsi="Calibri" w:cs="Calibri"/>
                <w:kern w:val="0"/>
                <w:lang w:eastAsia="en-GB"/>
                <w14:ligatures w14:val="none"/>
              </w:rPr>
              <w:t xml:space="preserve"> certifiers (</w:t>
            </w:r>
            <w:r w:rsidR="009A7E12">
              <w:rPr>
                <w:rFonts w:ascii="Calibri" w:eastAsia="Times New Roman" w:hAnsi="Calibri" w:cs="Calibri"/>
                <w:kern w:val="0"/>
                <w:lang w:eastAsia="en-GB"/>
                <w14:ligatures w14:val="none"/>
              </w:rPr>
              <w:t>Article 26).</w:t>
            </w:r>
            <w:r w:rsidR="004C7CBE">
              <w:rPr>
                <w:rFonts w:ascii="Calibri" w:eastAsia="Times New Roman" w:hAnsi="Calibri" w:cs="Calibri"/>
                <w:kern w:val="0"/>
                <w:lang w:eastAsia="en-GB"/>
                <w14:ligatures w14:val="none"/>
              </w:rPr>
              <w:t xml:space="preserve"> So, those requirements</w:t>
            </w:r>
            <w:r w:rsidR="004C7CBE" w:rsidRPr="0095187C">
              <w:rPr>
                <w:rFonts w:ascii="Calibri" w:eastAsia="Times New Roman" w:hAnsi="Calibri" w:cs="Calibri"/>
                <w:kern w:val="0"/>
                <w:lang w:eastAsia="en-GB"/>
                <w14:ligatures w14:val="none"/>
              </w:rPr>
              <w:t xml:space="preserve"> </w:t>
            </w:r>
            <w:r w:rsidR="004C7CBE">
              <w:rPr>
                <w:rFonts w:ascii="Calibri" w:eastAsia="Times New Roman" w:hAnsi="Calibri" w:cs="Calibri"/>
                <w:kern w:val="0"/>
                <w:lang w:eastAsia="en-GB"/>
                <w14:ligatures w14:val="none"/>
              </w:rPr>
              <w:t>are</w:t>
            </w:r>
            <w:r w:rsidR="004C7CBE" w:rsidRPr="0095187C">
              <w:rPr>
                <w:rFonts w:ascii="Calibri" w:eastAsia="Times New Roman" w:hAnsi="Calibri" w:cs="Calibri"/>
                <w:kern w:val="0"/>
                <w:lang w:eastAsia="en-GB"/>
                <w14:ligatures w14:val="none"/>
              </w:rPr>
              <w:t xml:space="preserve"> only mandatory for carbon credits that are considered CRVEs.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044E68B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0B6B">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3250D0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0B6B">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D7FB40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0B6B">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0CCD447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234B460B" w:rsidR="00047A9C" w:rsidRPr="00CF2E7C" w:rsidRDefault="00ED5D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3E8BDC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E6374">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39C783B5" w:rsidR="00047A9C" w:rsidRPr="00CF2E7C" w:rsidRDefault="005E60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w:t>
            </w:r>
            <w:r w:rsidR="009E6374">
              <w:rPr>
                <w:rFonts w:ascii="Calibri" w:eastAsia="Times New Roman" w:hAnsi="Calibri" w:cs="Calibri"/>
                <w:kern w:val="0"/>
                <w:lang w:eastAsia="en-GB"/>
                <w14:ligatures w14:val="none"/>
              </w:rPr>
              <w:t xml:space="preserve">espite not providing a concept for additionality, the policy tool </w:t>
            </w:r>
            <w:r>
              <w:rPr>
                <w:rFonts w:ascii="Calibri" w:eastAsia="Times New Roman" w:hAnsi="Calibri" w:cs="Calibri"/>
                <w:kern w:val="0"/>
                <w:lang w:eastAsia="en-GB"/>
                <w14:ligatures w14:val="none"/>
              </w:rPr>
              <w:t xml:space="preserve">requires that methodologies to be accredited </w:t>
            </w:r>
            <w:r w:rsidR="004C7CBE">
              <w:rPr>
                <w:rFonts w:ascii="Calibri" w:eastAsia="Times New Roman" w:hAnsi="Calibri" w:cs="Calibri"/>
                <w:kern w:val="0"/>
                <w:lang w:eastAsia="en-GB"/>
                <w14:ligatures w14:val="none"/>
              </w:rPr>
              <w:t xml:space="preserve">within SCBE’s scope </w:t>
            </w:r>
            <w:r>
              <w:rPr>
                <w:rFonts w:ascii="Calibri" w:eastAsia="Times New Roman" w:hAnsi="Calibri" w:cs="Calibri"/>
                <w:kern w:val="0"/>
                <w:lang w:eastAsia="en-GB"/>
                <w14:ligatures w14:val="none"/>
              </w:rPr>
              <w:t xml:space="preserve">must </w:t>
            </w:r>
            <w:r w:rsidRPr="005E6044">
              <w:rPr>
                <w:rFonts w:ascii="Calibri" w:eastAsia="Times New Roman" w:hAnsi="Calibri" w:cs="Calibri"/>
                <w:kern w:val="0"/>
                <w:lang w:eastAsia="en-GB"/>
                <w14:ligatures w14:val="none"/>
              </w:rPr>
              <w:t>guarantee environmental integrity and compliance with socio-environmental safeguards</w:t>
            </w:r>
            <w:r>
              <w:rPr>
                <w:rFonts w:ascii="Calibri" w:eastAsia="Times New Roman" w:hAnsi="Calibri" w:cs="Calibri"/>
                <w:kern w:val="0"/>
                <w:lang w:eastAsia="en-GB"/>
                <w14:ligatures w14:val="none"/>
              </w:rPr>
              <w:t xml:space="preserve"> (Article 2</w:t>
            </w:r>
            <w:r w:rsidR="00C677F1">
              <w:rPr>
                <w:rFonts w:ascii="Calibri" w:eastAsia="Times New Roman" w:hAnsi="Calibri" w:cs="Calibri"/>
                <w:kern w:val="0"/>
                <w:lang w:eastAsia="en-GB"/>
                <w14:ligatures w14:val="none"/>
              </w:rPr>
              <w:t>5</w:t>
            </w:r>
            <w:r>
              <w:rPr>
                <w:rFonts w:ascii="Calibri" w:eastAsia="Times New Roman" w:hAnsi="Calibri" w:cs="Calibri"/>
                <w:kern w:val="0"/>
                <w:lang w:eastAsia="en-GB"/>
                <w14:ligatures w14:val="none"/>
              </w:rPr>
              <w:t>, I</w:t>
            </w:r>
            <w:r w:rsidR="00C677F1">
              <w:rPr>
                <w:rFonts w:ascii="Calibri" w:eastAsia="Times New Roman" w:hAnsi="Calibri" w:cs="Calibri"/>
                <w:kern w:val="0"/>
                <w:lang w:eastAsia="en-GB"/>
                <w14:ligatures w14:val="none"/>
              </w:rPr>
              <w:t>I</w:t>
            </w:r>
            <w:r>
              <w:rPr>
                <w:rFonts w:ascii="Calibri" w:eastAsia="Times New Roman" w:hAnsi="Calibri" w:cs="Calibri"/>
                <w:kern w:val="0"/>
                <w:lang w:eastAsia="en-GB"/>
                <w14:ligatures w14:val="none"/>
              </w:rPr>
              <w:t xml:space="preserve">).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BEFB467" w:rsidR="00047A9C" w:rsidRPr="00CF2E7C" w:rsidRDefault="003462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C1E2D57" w:rsidR="00047A9C" w:rsidRPr="00CF2E7C" w:rsidRDefault="003462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FCD93F0" w:rsidR="00047A9C" w:rsidRPr="00CF2E7C" w:rsidRDefault="009515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591D8F6A" w:rsidR="00047A9C" w:rsidRPr="00CF2E7C" w:rsidRDefault="009515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5E13CC91" w:rsidR="00047A9C" w:rsidRPr="00CF2E7C" w:rsidRDefault="00C677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also does not </w:t>
            </w:r>
            <w:r w:rsidR="00BF5F0A">
              <w:rPr>
                <w:rFonts w:ascii="Calibri" w:eastAsia="Times New Roman" w:hAnsi="Calibri" w:cs="Calibri"/>
                <w:kern w:val="0"/>
                <w:lang w:eastAsia="en-GB"/>
                <w14:ligatures w14:val="none"/>
              </w:rPr>
              <w:t>provide</w:t>
            </w:r>
            <w:r>
              <w:rPr>
                <w:rFonts w:ascii="Calibri" w:eastAsia="Times New Roman" w:hAnsi="Calibri" w:cs="Calibri"/>
                <w:kern w:val="0"/>
                <w:lang w:eastAsia="en-GB"/>
                <w14:ligatures w14:val="none"/>
              </w:rPr>
              <w:t xml:space="preserve"> </w:t>
            </w:r>
            <w:r w:rsidR="00012C3F">
              <w:rPr>
                <w:rFonts w:ascii="Calibri" w:eastAsia="Times New Roman" w:hAnsi="Calibri" w:cs="Calibri"/>
                <w:kern w:val="0"/>
                <w:lang w:eastAsia="en-GB"/>
                <w14:ligatures w14:val="none"/>
              </w:rPr>
              <w:t xml:space="preserve">a concept for permanence. </w:t>
            </w:r>
            <w:r w:rsidR="00F442FC">
              <w:rPr>
                <w:rFonts w:ascii="Calibri" w:eastAsia="Times New Roman" w:hAnsi="Calibri" w:cs="Calibri"/>
                <w:kern w:val="0"/>
                <w:lang w:eastAsia="en-GB"/>
                <w14:ligatures w14:val="none"/>
              </w:rPr>
              <w:t>However, it does provide a concept for “emissions reversal” (Article 2º, XXXII)</w:t>
            </w:r>
            <w:r w:rsidR="004C7CBE">
              <w:rPr>
                <w:rFonts w:ascii="Calibri" w:eastAsia="Times New Roman" w:hAnsi="Calibri" w:cs="Calibri"/>
                <w:kern w:val="0"/>
                <w:lang w:eastAsia="en-GB"/>
                <w14:ligatures w14:val="none"/>
              </w:rPr>
              <w:t xml:space="preserve"> and establishes that the National Allocation Plan shall </w:t>
            </w:r>
            <w:r w:rsidR="004C7CBE" w:rsidRPr="004C7CBE">
              <w:rPr>
                <w:rFonts w:ascii="Calibri" w:eastAsia="Times New Roman" w:hAnsi="Calibri" w:cs="Calibri"/>
                <w:kern w:val="0"/>
                <w:lang w:eastAsia="en-GB"/>
                <w14:ligatures w14:val="none"/>
              </w:rPr>
              <w:t>have mechanisms to protect against the risks of reversal of GHG removals and emissions leakage</w:t>
            </w:r>
            <w:r w:rsidR="00F442FC">
              <w:rPr>
                <w:rFonts w:ascii="Calibri" w:eastAsia="Times New Roman" w:hAnsi="Calibri" w:cs="Calibri"/>
                <w:kern w:val="0"/>
                <w:lang w:eastAsia="en-GB"/>
                <w14:ligatures w14:val="none"/>
              </w:rPr>
              <w:t>.</w:t>
            </w:r>
            <w:r w:rsidR="005A56B4">
              <w:rPr>
                <w:rFonts w:ascii="Calibri" w:eastAsia="Times New Roman" w:hAnsi="Calibri" w:cs="Calibri"/>
                <w:kern w:val="0"/>
                <w:lang w:eastAsia="en-GB"/>
                <w14:ligatures w14:val="none"/>
              </w:rPr>
              <w:t xml:space="preserve"> In this sense it is possible to consider that permanence principle is indirectly mentioned in the policy tool.</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53EA29D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7CBE">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6FC354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7CBE">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317244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7CBE">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A04B08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7CBE">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4B6A401C" w:rsidR="00047A9C" w:rsidRPr="00CF2E7C" w:rsidRDefault="00014A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629B5F44" w:rsidR="00047A9C" w:rsidRPr="00CF2E7C" w:rsidRDefault="00014A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64A5C7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C7CBE">
              <w:rPr>
                <w:rFonts w:ascii="Calibri" w:eastAsia="Times New Roman" w:hAnsi="Calibri" w:cs="Calibri"/>
                <w:kern w:val="0"/>
                <w:lang w:eastAsia="en-GB"/>
                <w14:ligatures w14:val="none"/>
              </w:rPr>
              <w:t xml:space="preserve">The Law establishes that the National Allocation Plan shall </w:t>
            </w:r>
            <w:r w:rsidR="004C7CBE" w:rsidRPr="004C7CBE">
              <w:rPr>
                <w:rFonts w:ascii="Calibri" w:eastAsia="Times New Roman" w:hAnsi="Calibri" w:cs="Calibri"/>
                <w:kern w:val="0"/>
                <w:lang w:eastAsia="en-GB"/>
                <w14:ligatures w14:val="none"/>
              </w:rPr>
              <w:t>have mechanisms to protect against the risks of reversal of GHG removals and emissions leakage</w:t>
            </w:r>
            <w:r w:rsidR="004C7CBE">
              <w:rPr>
                <w:rFonts w:ascii="Calibri" w:eastAsia="Times New Roman" w:hAnsi="Calibri" w:cs="Calibri"/>
                <w:kern w:val="0"/>
                <w:lang w:eastAsia="en-GB"/>
                <w14:ligatures w14:val="none"/>
              </w:rPr>
              <w:t xml:space="preserve">. </w:t>
            </w:r>
            <w:r w:rsidR="00E97789">
              <w:rPr>
                <w:rFonts w:ascii="Calibri" w:eastAsia="Times New Roman" w:hAnsi="Calibri" w:cs="Calibri"/>
                <w:kern w:val="0"/>
                <w:lang w:eastAsia="en-GB"/>
                <w14:ligatures w14:val="none"/>
              </w:rPr>
              <w:t>(Article 21, §1º, V).</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6E51225A" w:rsidR="00DD694D" w:rsidRPr="00CF2E7C" w:rsidRDefault="000B740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6111342C"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22EEC8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A12">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0ED9186D" w:rsidR="00DD694D" w:rsidRPr="00CF2E7C" w:rsidRDefault="00DD5A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198B59AF" w:rsidR="00DD694D" w:rsidRPr="00CF2E7C" w:rsidRDefault="00DD5A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15A6FC96"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085EDF6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359">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E9810B0"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D55285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359">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6BD44FCD" w:rsidR="00DD694D" w:rsidRPr="00CF2E7C" w:rsidRDefault="006336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979DE9E" w:rsidR="00DD694D" w:rsidRPr="00CF2E7C" w:rsidRDefault="007B72E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provides regarding SBCE’s principles the compatibility with other Brazilian and UNFCCC instruments (Article 4, I and II).</w:t>
            </w:r>
            <w:r w:rsidR="004A47BD">
              <w:rPr>
                <w:rFonts w:ascii="Calibri" w:eastAsia="Times New Roman" w:hAnsi="Calibri" w:cs="Calibri"/>
                <w:kern w:val="0"/>
                <w:lang w:eastAsia="en-GB"/>
                <w14:ligatures w14:val="none"/>
              </w:rPr>
              <w:t xml:space="preserve"> In addition, SBCE must also consider emissions reduction and removals in sight of climate justice and climate equity (Article 4, VI).</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21DFC987" w:rsidR="00B87C89" w:rsidRPr="00CF2E7C" w:rsidRDefault="009C03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53F3645F" w:rsidR="00B87C89" w:rsidRPr="00CF2E7C" w:rsidRDefault="000A58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does not provide the maximum share of offsets participation within SBCE targets. It provides </w:t>
            </w:r>
            <w:r w:rsidR="004D12D2">
              <w:rPr>
                <w:rFonts w:ascii="Calibri" w:eastAsia="Times New Roman" w:hAnsi="Calibri" w:cs="Calibri"/>
                <w:kern w:val="0"/>
                <w:lang w:eastAsia="en-GB"/>
                <w14:ligatures w14:val="none"/>
              </w:rPr>
              <w:t xml:space="preserve">that managing body is responsible for </w:t>
            </w:r>
            <w:r w:rsidR="00DA29F5">
              <w:rPr>
                <w:rFonts w:ascii="Calibri" w:eastAsia="Times New Roman" w:hAnsi="Calibri" w:cs="Calibri"/>
                <w:kern w:val="0"/>
                <w:lang w:eastAsia="en-GB"/>
                <w14:ligatures w14:val="none"/>
              </w:rPr>
              <w:t xml:space="preserve">establishing </w:t>
            </w:r>
            <w:r w:rsidR="004D12D2">
              <w:rPr>
                <w:rFonts w:ascii="Calibri" w:eastAsia="Times New Roman" w:hAnsi="Calibri" w:cs="Calibri"/>
                <w:kern w:val="0"/>
                <w:lang w:eastAsia="en-GB"/>
                <w14:ligatures w14:val="none"/>
              </w:rPr>
              <w:t>this</w:t>
            </w:r>
            <w:r w:rsidR="00DA29F5">
              <w:rPr>
                <w:rFonts w:ascii="Calibri" w:eastAsia="Times New Roman" w:hAnsi="Calibri" w:cs="Calibri"/>
                <w:kern w:val="0"/>
                <w:lang w:eastAsia="en-GB"/>
                <w14:ligatures w14:val="none"/>
              </w:rPr>
              <w:t xml:space="preserve"> limit in the </w:t>
            </w:r>
            <w:r w:rsidR="004D12D2">
              <w:rPr>
                <w:rFonts w:ascii="Calibri" w:eastAsia="Times New Roman" w:hAnsi="Calibri" w:cs="Calibri"/>
                <w:kern w:val="0"/>
                <w:lang w:eastAsia="en-GB"/>
                <w14:ligatures w14:val="none"/>
              </w:rPr>
              <w:t>National Allocation Plan (Article 21, IV).</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34CBFB7A"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6594F71" w:rsidR="002119B6" w:rsidRPr="00CF2E7C" w:rsidRDefault="009B7A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757DCE2" w14:textId="77777777" w:rsidR="002119B6" w:rsidRDefault="009B7ADE" w:rsidP="00CF2E7C">
            <w:pPr>
              <w:textAlignment w:val="baseline"/>
              <w:rPr>
                <w:rFonts w:ascii="Calibri" w:eastAsia="Times New Roman" w:hAnsi="Calibri" w:cs="Calibri"/>
                <w:kern w:val="0"/>
                <w:lang w:eastAsia="en-GB"/>
                <w14:ligatures w14:val="none"/>
              </w:rPr>
            </w:pPr>
            <w:r w:rsidRPr="009B7ADE">
              <w:rPr>
                <w:rFonts w:ascii="Calibri" w:eastAsia="Times New Roman" w:hAnsi="Calibri" w:cs="Calibri"/>
                <w:kern w:val="0"/>
                <w:lang w:eastAsia="en-GB"/>
                <w14:ligatures w14:val="none"/>
              </w:rPr>
              <w:t xml:space="preserve">Although the policy tool establishes that carbon credits </w:t>
            </w:r>
            <w:r>
              <w:rPr>
                <w:rFonts w:ascii="Calibri" w:eastAsia="Times New Roman" w:hAnsi="Calibri" w:cs="Calibri"/>
                <w:kern w:val="0"/>
                <w:lang w:eastAsia="en-GB"/>
                <w14:ligatures w14:val="none"/>
              </w:rPr>
              <w:t xml:space="preserve">may be converted into </w:t>
            </w:r>
            <w:r w:rsidRPr="009B7ADE">
              <w:rPr>
                <w:rFonts w:ascii="Calibri" w:eastAsia="Times New Roman" w:hAnsi="Calibri" w:cs="Calibri"/>
                <w:kern w:val="0"/>
                <w:lang w:eastAsia="en-GB"/>
                <w14:ligatures w14:val="none"/>
              </w:rPr>
              <w:t xml:space="preserve">CRVEs </w:t>
            </w:r>
            <w:r w:rsidR="009F3B6D">
              <w:rPr>
                <w:rFonts w:ascii="Calibri" w:eastAsia="Times New Roman" w:hAnsi="Calibri" w:cs="Calibri"/>
                <w:kern w:val="0"/>
                <w:lang w:eastAsia="en-GB"/>
                <w14:ligatures w14:val="none"/>
              </w:rPr>
              <w:t xml:space="preserve">(Article 44) </w:t>
            </w:r>
            <w:r w:rsidRPr="009B7ADE">
              <w:rPr>
                <w:rFonts w:ascii="Calibri" w:eastAsia="Times New Roman" w:hAnsi="Calibri" w:cs="Calibri"/>
                <w:kern w:val="0"/>
                <w:lang w:eastAsia="en-GB"/>
                <w14:ligatures w14:val="none"/>
              </w:rPr>
              <w:t>for compliance purposes within the SBCE, it does not explicitly specify whether these credits must be generated domestically or internationally. Instead, it sets eligibility criteria that must be fulfilled for any credit to be recognized within the system</w:t>
            </w:r>
            <w:r w:rsidR="00575B5A">
              <w:rPr>
                <w:rFonts w:ascii="Calibri" w:eastAsia="Times New Roman" w:hAnsi="Calibri" w:cs="Calibri"/>
                <w:kern w:val="0"/>
                <w:lang w:eastAsia="en-GB"/>
                <w14:ligatures w14:val="none"/>
              </w:rPr>
              <w:t xml:space="preserve"> as follow: </w:t>
            </w:r>
          </w:p>
          <w:p w14:paraId="2723D3ED" w14:textId="5FAE0723" w:rsidR="00575B5A" w:rsidRDefault="00575B5A" w:rsidP="00575B5A">
            <w:pPr>
              <w:pStyle w:val="Pargrafoda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Generation through accredited methodologies;</w:t>
            </w:r>
          </w:p>
          <w:p w14:paraId="78D80E04" w14:textId="77777777" w:rsidR="00575B5A" w:rsidRDefault="00575B5A" w:rsidP="00575B5A">
            <w:pPr>
              <w:pStyle w:val="Pargrafoda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Being measured, reported, and verified by qualified entities;</w:t>
            </w:r>
          </w:p>
          <w:p w14:paraId="10897B22" w14:textId="77777777" w:rsidR="00575B5A" w:rsidRDefault="00575B5A" w:rsidP="00575B5A">
            <w:pPr>
              <w:pStyle w:val="Pargrafoda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Registration in SBCE’s central registry.</w:t>
            </w:r>
          </w:p>
          <w:p w14:paraId="6811815B" w14:textId="77777777" w:rsidR="00575B5A" w:rsidRDefault="00575B5A" w:rsidP="00575B5A">
            <w:pPr>
              <w:textAlignment w:val="baseline"/>
              <w:rPr>
                <w:rFonts w:ascii="Calibri" w:eastAsia="Times New Roman" w:hAnsi="Calibri" w:cs="Calibri"/>
                <w:kern w:val="0"/>
                <w:lang w:eastAsia="en-GB"/>
                <w14:ligatures w14:val="none"/>
              </w:rPr>
            </w:pPr>
          </w:p>
          <w:p w14:paraId="153D276A" w14:textId="00FC6A7D" w:rsidR="00575B5A" w:rsidRPr="00D15F42" w:rsidRDefault="00575B5A" w:rsidP="00575B5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also provides requirements for methodologies to be accredited (Article 25): (i) ensure credibility; (ii) guarantee environmental integrity and social safeguards, and (iii) prevent double counting.</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5F86C03B" w:rsidR="00FE7FA5" w:rsidRPr="00CF2E7C" w:rsidRDefault="00D41A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417CC30D" w:rsidR="00EA52F4" w:rsidRPr="00CF2E7C" w:rsidRDefault="00A344AA" w:rsidP="000E793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00DA29F5">
              <w:rPr>
                <w:rFonts w:ascii="Calibri" w:eastAsia="Times New Roman" w:hAnsi="Calibri" w:cs="Calibri"/>
                <w:kern w:val="0"/>
                <w:lang w:eastAsia="en-GB"/>
                <w14:ligatures w14:val="none"/>
              </w:rPr>
              <w:t>a</w:t>
            </w:r>
            <w:r w:rsidRPr="00A344AA">
              <w:rPr>
                <w:rFonts w:ascii="Calibri" w:eastAsia="Times New Roman" w:hAnsi="Calibri" w:cs="Calibri"/>
                <w:kern w:val="0"/>
                <w:lang w:eastAsia="en-GB"/>
                <w14:ligatures w14:val="none"/>
              </w:rPr>
              <w:t>llows any generator or developer of carbon credit projects to offer credits in the voluntary market, provided they are the rightful holders</w:t>
            </w:r>
            <w:r>
              <w:rPr>
                <w:rFonts w:ascii="Calibri" w:eastAsia="Times New Roman" w:hAnsi="Calibri" w:cs="Calibri"/>
                <w:kern w:val="0"/>
                <w:lang w:eastAsia="en-GB"/>
                <w14:ligatures w14:val="none"/>
              </w:rPr>
              <w:t xml:space="preserve"> (Article 42)</w:t>
            </w:r>
            <w:r w:rsidRPr="00A344AA">
              <w:rPr>
                <w:rFonts w:ascii="Calibri" w:eastAsia="Times New Roman" w:hAnsi="Calibri" w:cs="Calibri"/>
                <w:kern w:val="0"/>
                <w:lang w:eastAsia="en-GB"/>
                <w14:ligatures w14:val="none"/>
              </w:rPr>
              <w:t>.</w:t>
            </w:r>
            <w:r w:rsidR="00EA52F4">
              <w:rPr>
                <w:rFonts w:ascii="Calibri" w:eastAsia="Times New Roman" w:hAnsi="Calibri" w:cs="Calibri"/>
                <w:kern w:val="0"/>
                <w:lang w:eastAsia="en-GB"/>
                <w14:ligatures w14:val="none"/>
              </w:rPr>
              <w:t xml:space="preserve"> In this sense, the policy tool </w:t>
            </w:r>
            <w:r w:rsidR="00DA29F5">
              <w:rPr>
                <w:rFonts w:ascii="Calibri" w:eastAsia="Times New Roman" w:hAnsi="Calibri" w:cs="Calibri"/>
                <w:kern w:val="0"/>
                <w:lang w:eastAsia="en-GB"/>
                <w14:ligatures w14:val="none"/>
              </w:rPr>
              <w:t>prescribes</w:t>
            </w:r>
            <w:r w:rsidR="00EA52F4">
              <w:rPr>
                <w:rFonts w:ascii="Calibri" w:eastAsia="Times New Roman" w:hAnsi="Calibri" w:cs="Calibri"/>
                <w:kern w:val="0"/>
                <w:lang w:eastAsia="en-GB"/>
                <w14:ligatures w14:val="none"/>
              </w:rPr>
              <w:t xml:space="preserve"> ownership rules regarding private landowners and usufructuar</w:t>
            </w:r>
            <w:r w:rsidR="00130D21">
              <w:rPr>
                <w:rFonts w:ascii="Calibri" w:eastAsia="Times New Roman" w:hAnsi="Calibri" w:cs="Calibri"/>
                <w:kern w:val="0"/>
                <w:lang w:eastAsia="en-GB"/>
                <w14:ligatures w14:val="none"/>
              </w:rPr>
              <w:t>ies</w:t>
            </w:r>
            <w:r w:rsidR="00EA52F4">
              <w:rPr>
                <w:rFonts w:ascii="Calibri" w:eastAsia="Times New Roman" w:hAnsi="Calibri" w:cs="Calibri"/>
                <w:kern w:val="0"/>
                <w:lang w:eastAsia="en-GB"/>
                <w14:ligatures w14:val="none"/>
              </w:rPr>
              <w:t xml:space="preserve">, </w:t>
            </w:r>
            <w:r w:rsidR="00745C1A">
              <w:rPr>
                <w:rFonts w:ascii="Calibri" w:eastAsia="Times New Roman" w:hAnsi="Calibri" w:cs="Calibri"/>
                <w:kern w:val="0"/>
                <w:lang w:eastAsia="en-GB"/>
                <w14:ligatures w14:val="none"/>
              </w:rPr>
              <w:t xml:space="preserve">as well as </w:t>
            </w:r>
            <w:r w:rsidR="00EA52F4">
              <w:rPr>
                <w:rFonts w:ascii="Calibri" w:eastAsia="Times New Roman" w:hAnsi="Calibri" w:cs="Calibri"/>
                <w:kern w:val="0"/>
                <w:lang w:eastAsia="en-GB"/>
                <w14:ligatures w14:val="none"/>
              </w:rPr>
              <w:t>indigenous people and traditional communities</w:t>
            </w:r>
            <w:r w:rsidR="000A5A07">
              <w:rPr>
                <w:rFonts w:ascii="Calibri" w:eastAsia="Times New Roman" w:hAnsi="Calibri" w:cs="Calibri"/>
                <w:kern w:val="0"/>
                <w:lang w:eastAsia="en-GB"/>
                <w14:ligatures w14:val="none"/>
              </w:rPr>
              <w:t xml:space="preserve"> (Article 43)</w:t>
            </w:r>
            <w:r w:rsidR="000E793D">
              <w:rPr>
                <w:rFonts w:ascii="Calibri" w:eastAsia="Times New Roman" w:hAnsi="Calibri" w:cs="Calibri"/>
                <w:kern w:val="0"/>
                <w:lang w:eastAsia="en-GB"/>
                <w14:ligatures w14:val="none"/>
              </w:rPr>
              <w:t>.</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A025383" w14:textId="77777777" w:rsidR="00FE7FA5" w:rsidRDefault="001049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provides that carbon credits generated by reduction or removal projects or programs may be offered in the VCM by projects generators</w:t>
            </w:r>
            <w:r w:rsidR="008D37A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developers</w:t>
            </w:r>
            <w:r w:rsidR="008D37A9">
              <w:rPr>
                <w:rFonts w:ascii="Calibri" w:eastAsia="Times New Roman" w:hAnsi="Calibri" w:cs="Calibri"/>
                <w:kern w:val="0"/>
                <w:lang w:eastAsia="en-GB"/>
                <w14:ligatures w14:val="none"/>
              </w:rPr>
              <w:t xml:space="preserve">, and even public entities since they got ownership of the credits </w:t>
            </w:r>
            <w:r>
              <w:rPr>
                <w:rFonts w:ascii="Calibri" w:eastAsia="Times New Roman" w:hAnsi="Calibri" w:cs="Calibri"/>
                <w:kern w:val="0"/>
                <w:lang w:eastAsia="en-GB"/>
                <w14:ligatures w14:val="none"/>
              </w:rPr>
              <w:t>(Article 42</w:t>
            </w:r>
            <w:r w:rsidR="00B20AF1">
              <w:rPr>
                <w:rFonts w:ascii="Calibri" w:eastAsia="Times New Roman" w:hAnsi="Calibri" w:cs="Calibri"/>
                <w:kern w:val="0"/>
                <w:lang w:eastAsia="en-GB"/>
                <w14:ligatures w14:val="none"/>
              </w:rPr>
              <w:t>, caput)</w:t>
            </w:r>
            <w:r w:rsidR="002024BF">
              <w:rPr>
                <w:rFonts w:ascii="Calibri" w:eastAsia="Times New Roman" w:hAnsi="Calibri" w:cs="Calibri"/>
                <w:kern w:val="0"/>
                <w:lang w:eastAsia="en-GB"/>
                <w14:ligatures w14:val="none"/>
              </w:rPr>
              <w:t>.</w:t>
            </w:r>
          </w:p>
          <w:p w14:paraId="68DA79BD" w14:textId="3B82C8DB" w:rsidR="00453214" w:rsidRPr="00CF2E7C" w:rsidRDefault="004532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Restrictions are set as: (i) </w:t>
            </w:r>
            <w:r w:rsidRPr="00453214">
              <w:rPr>
                <w:rFonts w:ascii="Calibri" w:eastAsia="Times New Roman" w:hAnsi="Calibri" w:cs="Calibri"/>
                <w:kern w:val="0"/>
                <w:lang w:eastAsia="en-GB"/>
                <w14:ligatures w14:val="none"/>
              </w:rPr>
              <w:t>non-market REDD+ incentives do not generate tradable credits</w:t>
            </w:r>
            <w:r w:rsidR="007C0DBB">
              <w:rPr>
                <w:rFonts w:ascii="Calibri" w:eastAsia="Times New Roman" w:hAnsi="Calibri" w:cs="Calibri"/>
                <w:kern w:val="0"/>
                <w:lang w:eastAsia="en-GB"/>
                <w14:ligatures w14:val="none"/>
              </w:rPr>
              <w:t xml:space="preserve"> (Article 42, §1º)</w:t>
            </w:r>
            <w:r>
              <w:rPr>
                <w:rFonts w:ascii="Calibri" w:eastAsia="Times New Roman" w:hAnsi="Calibri" w:cs="Calibri"/>
                <w:kern w:val="0"/>
                <w:lang w:eastAsia="en-GB"/>
                <w14:ligatures w14:val="none"/>
              </w:rPr>
              <w:t xml:space="preserve">, and (ii) credits from forest maintenance or sustainable forest management cannot be converted into CRVEs unless an </w:t>
            </w:r>
            <w:r w:rsidRPr="00453214">
              <w:rPr>
                <w:rFonts w:ascii="Calibri" w:eastAsia="Times New Roman" w:hAnsi="Calibri" w:cs="Calibri"/>
                <w:kern w:val="0"/>
                <w:lang w:eastAsia="en-GB"/>
                <w14:ligatures w14:val="none"/>
              </w:rPr>
              <w:t>accredited methodology by the SBCE recognizes actual emission reductions or removals (Art</w:t>
            </w:r>
            <w:r w:rsidR="00C51DED">
              <w:rPr>
                <w:rFonts w:ascii="Calibri" w:eastAsia="Times New Roman" w:hAnsi="Calibri" w:cs="Calibri"/>
                <w:kern w:val="0"/>
                <w:lang w:eastAsia="en-GB"/>
                <w14:ligatures w14:val="none"/>
              </w:rPr>
              <w:t>icle</w:t>
            </w:r>
            <w:r w:rsidRPr="00453214">
              <w:rPr>
                <w:rFonts w:ascii="Calibri" w:eastAsia="Times New Roman" w:hAnsi="Calibri" w:cs="Calibri"/>
                <w:kern w:val="0"/>
                <w:lang w:eastAsia="en-GB"/>
                <w14:ligatures w14:val="none"/>
              </w:rPr>
              <w:t xml:space="preserve"> 42, §2º).</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4B066D8C" w:rsidR="00FE7FA5" w:rsidRPr="00CF2E7C" w:rsidRDefault="00FE7FA5" w:rsidP="00CF2E7C">
            <w:pPr>
              <w:textAlignment w:val="baseline"/>
              <w:rPr>
                <w:rFonts w:ascii="Calibri" w:eastAsia="Times New Roman" w:hAnsi="Calibri" w:cs="Calibri"/>
                <w:kern w:val="0"/>
                <w:lang w:eastAsia="en-GB"/>
                <w14:ligatures w14:val="none"/>
              </w:rPr>
            </w:pP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038530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A29F5">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5127F8" w:rsidR="00FE7FA5" w:rsidRPr="00CF2E7C" w:rsidRDefault="00D03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FB9DA3D" w:rsidR="00FE7FA5" w:rsidRPr="00CF2E7C" w:rsidRDefault="00D03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2129C3" w:rsidR="00FE7FA5" w:rsidRPr="00CF2E7C" w:rsidRDefault="00D03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55130CD1" w:rsidR="00FE7FA5" w:rsidRPr="00CF2E7C" w:rsidRDefault="00D03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9F7C9E6" w:rsidR="00FE7FA5" w:rsidRPr="00CF2E7C" w:rsidRDefault="00D03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B978E9E" w:rsidR="00FE7FA5" w:rsidRPr="00CF2E7C" w:rsidRDefault="00D03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CBEE974" w:rsidR="00FE7FA5" w:rsidRPr="00CF2E7C" w:rsidRDefault="00D03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CAEB0CB" w:rsidR="00FE7FA5" w:rsidRPr="00CF2E7C" w:rsidRDefault="00C43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16A4059D" w:rsidR="00FE7FA5" w:rsidRPr="00CF2E7C" w:rsidRDefault="00FE7FA5" w:rsidP="00CF2E7C">
            <w:pPr>
              <w:textAlignment w:val="baseline"/>
              <w:rPr>
                <w:rFonts w:ascii="Calibri" w:eastAsia="Times New Roman" w:hAnsi="Calibri" w:cs="Calibri"/>
                <w:kern w:val="0"/>
                <w:lang w:eastAsia="en-GB"/>
                <w14:ligatures w14:val="none"/>
              </w:rPr>
            </w:pP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6C700E9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29F5">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383798F" w:rsidR="00FE7FA5" w:rsidRPr="00CF2E7C" w:rsidRDefault="00F221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196CA3E4" w:rsidR="00FE7FA5" w:rsidRPr="00CF2E7C" w:rsidRDefault="005130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3848BC6A" w:rsidR="00FE7FA5" w:rsidRPr="00CF2E7C" w:rsidRDefault="003C4F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D8B7055" w:rsidR="00FE7FA5" w:rsidRPr="00CF2E7C" w:rsidRDefault="003C4F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38BC9AA6" w:rsidR="00FE7FA5" w:rsidRPr="00CF2E7C" w:rsidRDefault="00DA0D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970290E" w:rsidR="00834370" w:rsidRPr="00CF2E7C" w:rsidRDefault="00DA0D34"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The policy tool also provides that compensation for collective damages through contractual clauses </w:t>
            </w:r>
            <w:r w:rsidR="00A25DD0">
              <w:rPr>
                <w:rFonts w:ascii="Calibri" w:eastAsia="Times New Roman" w:hAnsi="Calibri" w:cs="Calibri"/>
                <w:kern w:val="0"/>
                <w:lang w:val="en-US" w:eastAsia="en-GB"/>
                <w14:ligatures w14:val="none"/>
              </w:rPr>
              <w:t>in case of projects within traditional communities and indigenous people</w:t>
            </w:r>
            <w:r w:rsidR="00886C28">
              <w:rPr>
                <w:rFonts w:ascii="Calibri" w:eastAsia="Times New Roman" w:hAnsi="Calibri" w:cs="Calibri"/>
                <w:kern w:val="0"/>
                <w:lang w:val="en-US" w:eastAsia="en-GB"/>
                <w14:ligatures w14:val="none"/>
              </w:rPr>
              <w:t xml:space="preserve">, as well as through </w:t>
            </w:r>
            <w:r w:rsidR="00886C28" w:rsidRPr="00886C28">
              <w:rPr>
                <w:rFonts w:ascii="Calibri" w:eastAsia="Times New Roman" w:hAnsi="Calibri" w:cs="Calibri"/>
                <w:kern w:val="0"/>
                <w:lang w:val="en-US" w:eastAsia="en-GB"/>
                <w14:ligatures w14:val="none"/>
              </w:rPr>
              <w:t>support</w:t>
            </w:r>
            <w:r w:rsidR="00886C28">
              <w:rPr>
                <w:rFonts w:ascii="Calibri" w:eastAsia="Times New Roman" w:hAnsi="Calibri" w:cs="Calibri"/>
                <w:kern w:val="0"/>
                <w:lang w:val="en-US" w:eastAsia="en-GB"/>
                <w14:ligatures w14:val="none"/>
              </w:rPr>
              <w:t xml:space="preserve">ing </w:t>
            </w:r>
            <w:r w:rsidR="00886C28" w:rsidRPr="00886C28">
              <w:rPr>
                <w:rFonts w:ascii="Calibri" w:eastAsia="Times New Roman" w:hAnsi="Calibri" w:cs="Calibri"/>
                <w:kern w:val="0"/>
                <w:lang w:val="en-US" w:eastAsia="en-GB"/>
                <w14:ligatures w14:val="none"/>
              </w:rPr>
              <w:t xml:space="preserve">for sustainable production activities, social protection, appreciation of culture and territorial and environmental management </w:t>
            </w:r>
            <w:r w:rsidR="00A25DD0">
              <w:rPr>
                <w:rFonts w:ascii="Calibri" w:eastAsia="Times New Roman" w:hAnsi="Calibri" w:cs="Calibri"/>
                <w:kern w:val="0"/>
                <w:lang w:val="en-US" w:eastAsia="en-GB"/>
                <w14:ligatures w14:val="none"/>
              </w:rPr>
              <w:t>(Article 47, II).</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37731A59" w:rsidR="00FE7FA5" w:rsidRPr="009C4D10" w:rsidRDefault="001B653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6DB4DC" w14:textId="05A3214B" w:rsidR="00FE7FA5" w:rsidRDefault="002D136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policy tool provides that CRVEs international transfers, as ITMOs, are conditioned to prior authorization</w:t>
            </w:r>
            <w:r w:rsidR="004E2D96">
              <w:rPr>
                <w:rFonts w:eastAsia="Times New Roman" w:cstheme="minorHAnsi"/>
                <w:kern w:val="0"/>
                <w:lang w:eastAsia="en-GB"/>
                <w14:ligatures w14:val="none"/>
              </w:rPr>
              <w:t xml:space="preserve"> of the national authority</w:t>
            </w:r>
            <w:r>
              <w:rPr>
                <w:rFonts w:eastAsia="Times New Roman" w:cstheme="minorHAnsi"/>
                <w:kern w:val="0"/>
                <w:lang w:eastAsia="en-GB"/>
                <w14:ligatures w14:val="none"/>
              </w:rPr>
              <w:t xml:space="preserve"> (Article </w:t>
            </w:r>
            <w:r w:rsidR="00E15A6C">
              <w:rPr>
                <w:rFonts w:eastAsia="Times New Roman" w:cstheme="minorHAnsi"/>
                <w:kern w:val="0"/>
                <w:lang w:eastAsia="en-GB"/>
                <w14:ligatures w14:val="none"/>
              </w:rPr>
              <w:t xml:space="preserve">44 sole paragraph and Article </w:t>
            </w:r>
            <w:r>
              <w:rPr>
                <w:rFonts w:eastAsia="Times New Roman" w:cstheme="minorHAnsi"/>
                <w:kern w:val="0"/>
                <w:lang w:eastAsia="en-GB"/>
                <w14:ligatures w14:val="none"/>
              </w:rPr>
              <w:t>51).</w:t>
            </w:r>
          </w:p>
          <w:p w14:paraId="2139D449" w14:textId="77777777" w:rsidR="00DA29F5" w:rsidRDefault="00DA29F5" w:rsidP="00CF2E7C">
            <w:pPr>
              <w:textAlignment w:val="baseline"/>
              <w:rPr>
                <w:rFonts w:eastAsia="Times New Roman" w:cstheme="minorHAnsi"/>
                <w:kern w:val="0"/>
                <w:lang w:eastAsia="en-GB"/>
                <w14:ligatures w14:val="none"/>
              </w:rPr>
            </w:pPr>
          </w:p>
          <w:p w14:paraId="08F9B0DF" w14:textId="00490808" w:rsidR="002D1369" w:rsidRPr="00D15F42" w:rsidRDefault="002D1369" w:rsidP="00D15F42">
            <w:pPr>
              <w:rPr>
                <w:rFonts w:eastAsia="Times New Roman" w:cstheme="minorHAnsi"/>
                <w:lang w:eastAsia="en-GB"/>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4F5D82E" w:rsidR="00392F82" w:rsidRPr="009C4D10" w:rsidRDefault="00DA29F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5806A5D1" w:rsidR="00392F82" w:rsidRPr="009C4D10" w:rsidRDefault="004C322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3EC2B4CA" w:rsidR="00392F82" w:rsidRPr="009C4D10" w:rsidRDefault="004C3221" w:rsidP="00CF2E7C">
            <w:pPr>
              <w:textAlignment w:val="baseline"/>
              <w:rPr>
                <w:rFonts w:eastAsia="Times New Roman" w:cstheme="minorHAnsi"/>
                <w:kern w:val="0"/>
                <w:lang w:eastAsia="en-GB"/>
                <w14:ligatures w14:val="none"/>
              </w:rPr>
            </w:pPr>
            <w:r>
              <w:rPr>
                <w:rFonts w:eastAsia="Times New Roman" w:cstheme="minorHAnsi"/>
                <w:kern w:val="0"/>
                <w:lang w:val="en-US"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0D18A7C0" w:rsidR="00392F82" w:rsidRPr="009C4D10" w:rsidRDefault="004C322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516F14E" w:rsidR="00392F82" w:rsidRPr="009C4D10" w:rsidRDefault="004C322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policy tool provides that </w:t>
            </w:r>
            <w:r w:rsidR="000D08AE">
              <w:rPr>
                <w:rFonts w:eastAsia="Times New Roman" w:cstheme="minorHAnsi"/>
                <w:kern w:val="0"/>
                <w:lang w:eastAsia="en-GB"/>
                <w14:ligatures w14:val="none"/>
              </w:rPr>
              <w:t>SBCE’s assets (</w:t>
            </w:r>
            <w:r>
              <w:rPr>
                <w:rFonts w:eastAsia="Times New Roman" w:cstheme="minorHAnsi"/>
                <w:kern w:val="0"/>
                <w:lang w:eastAsia="en-GB"/>
                <w14:ligatures w14:val="none"/>
              </w:rPr>
              <w:t>CRVE</w:t>
            </w:r>
            <w:r w:rsidR="00A0241B">
              <w:rPr>
                <w:rFonts w:eastAsia="Times New Roman" w:cstheme="minorHAnsi"/>
                <w:kern w:val="0"/>
                <w:lang w:eastAsia="en-GB"/>
                <w14:ligatures w14:val="none"/>
              </w:rPr>
              <w:t>s, CBEs</w:t>
            </w:r>
            <w:r w:rsidR="00DA29F5">
              <w:rPr>
                <w:rFonts w:eastAsia="Times New Roman" w:cstheme="minorHAnsi"/>
                <w:kern w:val="0"/>
                <w:lang w:eastAsia="en-GB"/>
                <w14:ligatures w14:val="none"/>
              </w:rPr>
              <w:t xml:space="preserve">) </w:t>
            </w:r>
            <w:r w:rsidR="00A0241B">
              <w:rPr>
                <w:rFonts w:eastAsia="Times New Roman" w:cstheme="minorHAnsi"/>
                <w:kern w:val="0"/>
                <w:lang w:eastAsia="en-GB"/>
                <w14:ligatures w14:val="none"/>
              </w:rPr>
              <w:t>and carbon credits</w:t>
            </w:r>
            <w:r>
              <w:rPr>
                <w:rFonts w:eastAsia="Times New Roman" w:cstheme="minorHAnsi"/>
                <w:kern w:val="0"/>
                <w:lang w:eastAsia="en-GB"/>
                <w14:ligatures w14:val="none"/>
              </w:rPr>
              <w:t xml:space="preserve"> are considered </w:t>
            </w:r>
            <w:r w:rsidR="00ED79FE">
              <w:rPr>
                <w:rFonts w:eastAsia="Times New Roman" w:cstheme="minorHAnsi"/>
                <w:kern w:val="0"/>
                <w:lang w:eastAsia="en-GB"/>
                <w14:ligatures w14:val="none"/>
              </w:rPr>
              <w:t>securities when traded within financial and capital markets (Article 14).</w:t>
            </w:r>
            <w:r w:rsidR="00256209">
              <w:rPr>
                <w:rFonts w:eastAsia="Times New Roman" w:cstheme="minorHAnsi"/>
                <w:kern w:val="0"/>
                <w:lang w:eastAsia="en-GB"/>
                <w14:ligatures w14:val="none"/>
              </w:rPr>
              <w:t xml:space="preserve"> In this sense, </w:t>
            </w:r>
            <w:r w:rsidR="00256209" w:rsidRPr="00256209">
              <w:rPr>
                <w:rFonts w:eastAsia="Times New Roman" w:cstheme="minorHAnsi"/>
                <w:kern w:val="0"/>
                <w:lang w:eastAsia="en-GB"/>
                <w14:ligatures w14:val="none"/>
              </w:rPr>
              <w:t xml:space="preserve">CVM is the agency responsible for overseeing </w:t>
            </w:r>
            <w:r w:rsidR="00FB0C68">
              <w:rPr>
                <w:rFonts w:eastAsia="Times New Roman" w:cstheme="minorHAnsi"/>
                <w:kern w:val="0"/>
                <w:lang w:eastAsia="en-GB"/>
                <w14:ligatures w14:val="none"/>
              </w:rPr>
              <w:t>and regulating these transactions</w:t>
            </w:r>
            <w:r w:rsidR="00DA29F5">
              <w:rPr>
                <w:rFonts w:eastAsia="Times New Roman" w:cstheme="minorHAnsi"/>
                <w:kern w:val="0"/>
                <w:lang w:eastAsia="en-GB"/>
                <w14:ligatures w14:val="none"/>
              </w:rPr>
              <w:t>.</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0875C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8E79F3"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8E79F3"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0875C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8F7032">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A26DDD" w14:textId="77777777" w:rsidR="00DC2D1E" w:rsidRDefault="00DC2D1E" w:rsidP="00874E39">
      <w:r>
        <w:separator/>
      </w:r>
    </w:p>
  </w:endnote>
  <w:endnote w:type="continuationSeparator" w:id="0">
    <w:p w14:paraId="35BE3687" w14:textId="77777777" w:rsidR="00DC2D1E" w:rsidRDefault="00DC2D1E" w:rsidP="00874E39">
      <w:r>
        <w:continuationSeparator/>
      </w:r>
    </w:p>
  </w:endnote>
  <w:endnote w:type="continuationNotice" w:id="1">
    <w:p w14:paraId="47CEEBE1" w14:textId="77777777" w:rsidR="00DC2D1E" w:rsidRDefault="00DC2D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13BDFB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C3F61F" w14:textId="77777777" w:rsidR="00DC2D1E" w:rsidRDefault="00DC2D1E" w:rsidP="00874E39">
      <w:r>
        <w:separator/>
      </w:r>
    </w:p>
  </w:footnote>
  <w:footnote w:type="continuationSeparator" w:id="0">
    <w:p w14:paraId="2A7EBCA5" w14:textId="77777777" w:rsidR="00DC2D1E" w:rsidRDefault="00DC2D1E" w:rsidP="00874E39">
      <w:r>
        <w:continuationSeparator/>
      </w:r>
    </w:p>
  </w:footnote>
  <w:footnote w:type="continuationNotice" w:id="1">
    <w:p w14:paraId="39B23E37" w14:textId="77777777" w:rsidR="00DC2D1E" w:rsidRDefault="00DC2D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59F7E" w14:textId="77777777" w:rsidR="003D0F8B" w:rsidRDefault="003D0F8B">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B125F" w14:textId="77777777" w:rsidR="003D0F8B" w:rsidRDefault="003D0F8B">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2DE50CF"/>
    <w:multiLevelType w:val="hybridMultilevel"/>
    <w:tmpl w:val="B21A0B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AE3899"/>
    <w:multiLevelType w:val="hybridMultilevel"/>
    <w:tmpl w:val="3B5CC76E"/>
    <w:lvl w:ilvl="0" w:tplc="0FACB41C">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23C352A"/>
    <w:multiLevelType w:val="hybridMultilevel"/>
    <w:tmpl w:val="6B784D16"/>
    <w:lvl w:ilvl="0" w:tplc="8098D7B8">
      <w:numFmt w:val="bullet"/>
      <w:lvlText w:val=""/>
      <w:lvlJc w:val="left"/>
      <w:pPr>
        <w:ind w:left="720" w:hanging="360"/>
      </w:pPr>
      <w:rPr>
        <w:rFonts w:ascii="Symbol" w:eastAsiaTheme="minorHAnsi"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679936471">
    <w:abstractNumId w:val="48"/>
  </w:num>
  <w:num w:numId="50" w16cid:durableId="677734130">
    <w:abstractNumId w:val="12"/>
  </w:num>
  <w:num w:numId="51" w16cid:durableId="1578593537">
    <w:abstractNumId w:val="2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419"/>
    <w:rsid w:val="00007D08"/>
    <w:rsid w:val="00010011"/>
    <w:rsid w:val="00010E13"/>
    <w:rsid w:val="00011409"/>
    <w:rsid w:val="0001245C"/>
    <w:rsid w:val="00012C3F"/>
    <w:rsid w:val="00012CE9"/>
    <w:rsid w:val="000147A5"/>
    <w:rsid w:val="00014A65"/>
    <w:rsid w:val="00016AF3"/>
    <w:rsid w:val="00020DE5"/>
    <w:rsid w:val="00021C84"/>
    <w:rsid w:val="000235A5"/>
    <w:rsid w:val="000237AB"/>
    <w:rsid w:val="00024B36"/>
    <w:rsid w:val="00024B46"/>
    <w:rsid w:val="00024D35"/>
    <w:rsid w:val="00025699"/>
    <w:rsid w:val="000256C4"/>
    <w:rsid w:val="00027241"/>
    <w:rsid w:val="00027314"/>
    <w:rsid w:val="00027BB2"/>
    <w:rsid w:val="00027D03"/>
    <w:rsid w:val="00030C1E"/>
    <w:rsid w:val="000334B6"/>
    <w:rsid w:val="00033649"/>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DAF"/>
    <w:rsid w:val="000555DB"/>
    <w:rsid w:val="00057678"/>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6388"/>
    <w:rsid w:val="000779A3"/>
    <w:rsid w:val="0008098E"/>
    <w:rsid w:val="00080D39"/>
    <w:rsid w:val="00083507"/>
    <w:rsid w:val="000835E8"/>
    <w:rsid w:val="000844F5"/>
    <w:rsid w:val="00084827"/>
    <w:rsid w:val="00084B66"/>
    <w:rsid w:val="0008541F"/>
    <w:rsid w:val="0008744D"/>
    <w:rsid w:val="00087549"/>
    <w:rsid w:val="000875C0"/>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833"/>
    <w:rsid w:val="000A59F1"/>
    <w:rsid w:val="000A5A07"/>
    <w:rsid w:val="000A6B31"/>
    <w:rsid w:val="000A6F11"/>
    <w:rsid w:val="000A7C9B"/>
    <w:rsid w:val="000B0734"/>
    <w:rsid w:val="000B15C7"/>
    <w:rsid w:val="000B1BF7"/>
    <w:rsid w:val="000B37B0"/>
    <w:rsid w:val="000B3F66"/>
    <w:rsid w:val="000B3F68"/>
    <w:rsid w:val="000B4374"/>
    <w:rsid w:val="000B719B"/>
    <w:rsid w:val="000B7401"/>
    <w:rsid w:val="000C1982"/>
    <w:rsid w:val="000C1BEB"/>
    <w:rsid w:val="000C2857"/>
    <w:rsid w:val="000C52F1"/>
    <w:rsid w:val="000C7F10"/>
    <w:rsid w:val="000D03EE"/>
    <w:rsid w:val="000D0592"/>
    <w:rsid w:val="000D08AE"/>
    <w:rsid w:val="000D1226"/>
    <w:rsid w:val="000D19FC"/>
    <w:rsid w:val="000D213B"/>
    <w:rsid w:val="000D223D"/>
    <w:rsid w:val="000D2864"/>
    <w:rsid w:val="000D4FB1"/>
    <w:rsid w:val="000D5049"/>
    <w:rsid w:val="000D7158"/>
    <w:rsid w:val="000D727C"/>
    <w:rsid w:val="000D7472"/>
    <w:rsid w:val="000E0112"/>
    <w:rsid w:val="000E0220"/>
    <w:rsid w:val="000E0404"/>
    <w:rsid w:val="000E14E6"/>
    <w:rsid w:val="000E1816"/>
    <w:rsid w:val="000E1954"/>
    <w:rsid w:val="000E310E"/>
    <w:rsid w:val="000E3B90"/>
    <w:rsid w:val="000E3D35"/>
    <w:rsid w:val="000E6110"/>
    <w:rsid w:val="000E6A6A"/>
    <w:rsid w:val="000E793D"/>
    <w:rsid w:val="000E7A8A"/>
    <w:rsid w:val="000F1ACA"/>
    <w:rsid w:val="000F4459"/>
    <w:rsid w:val="000F5E92"/>
    <w:rsid w:val="000F690C"/>
    <w:rsid w:val="000F6A41"/>
    <w:rsid w:val="000F6E3B"/>
    <w:rsid w:val="00101305"/>
    <w:rsid w:val="001014D9"/>
    <w:rsid w:val="001021EC"/>
    <w:rsid w:val="001049D4"/>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CB9"/>
    <w:rsid w:val="0011644D"/>
    <w:rsid w:val="00116A94"/>
    <w:rsid w:val="001174BF"/>
    <w:rsid w:val="001206CE"/>
    <w:rsid w:val="00120A54"/>
    <w:rsid w:val="001221BA"/>
    <w:rsid w:val="00122504"/>
    <w:rsid w:val="00122733"/>
    <w:rsid w:val="00123F5C"/>
    <w:rsid w:val="00124C48"/>
    <w:rsid w:val="00125118"/>
    <w:rsid w:val="00130D21"/>
    <w:rsid w:val="00134550"/>
    <w:rsid w:val="00134681"/>
    <w:rsid w:val="00136F5B"/>
    <w:rsid w:val="00137257"/>
    <w:rsid w:val="00137B88"/>
    <w:rsid w:val="00137BB2"/>
    <w:rsid w:val="00140A55"/>
    <w:rsid w:val="00140BD0"/>
    <w:rsid w:val="00141D8E"/>
    <w:rsid w:val="00142B76"/>
    <w:rsid w:val="00145138"/>
    <w:rsid w:val="001457F8"/>
    <w:rsid w:val="00146B77"/>
    <w:rsid w:val="001470A9"/>
    <w:rsid w:val="00150B6F"/>
    <w:rsid w:val="00150BA9"/>
    <w:rsid w:val="00152C19"/>
    <w:rsid w:val="00153596"/>
    <w:rsid w:val="00153DBC"/>
    <w:rsid w:val="001546B4"/>
    <w:rsid w:val="00156468"/>
    <w:rsid w:val="00156AE2"/>
    <w:rsid w:val="00156CD5"/>
    <w:rsid w:val="0015734C"/>
    <w:rsid w:val="0016002C"/>
    <w:rsid w:val="00160486"/>
    <w:rsid w:val="001604B3"/>
    <w:rsid w:val="00161D1B"/>
    <w:rsid w:val="00162CC0"/>
    <w:rsid w:val="00164519"/>
    <w:rsid w:val="00167EF5"/>
    <w:rsid w:val="0017217B"/>
    <w:rsid w:val="00172B85"/>
    <w:rsid w:val="00172CCC"/>
    <w:rsid w:val="00173C05"/>
    <w:rsid w:val="00173D7C"/>
    <w:rsid w:val="00173E34"/>
    <w:rsid w:val="0017449C"/>
    <w:rsid w:val="001749C3"/>
    <w:rsid w:val="00176011"/>
    <w:rsid w:val="00176472"/>
    <w:rsid w:val="00180142"/>
    <w:rsid w:val="00180289"/>
    <w:rsid w:val="00180613"/>
    <w:rsid w:val="0018063C"/>
    <w:rsid w:val="00182288"/>
    <w:rsid w:val="00182646"/>
    <w:rsid w:val="00183170"/>
    <w:rsid w:val="00183E77"/>
    <w:rsid w:val="00184609"/>
    <w:rsid w:val="00185C8C"/>
    <w:rsid w:val="001904E6"/>
    <w:rsid w:val="00191059"/>
    <w:rsid w:val="001919D8"/>
    <w:rsid w:val="00192EC4"/>
    <w:rsid w:val="0019340B"/>
    <w:rsid w:val="001953A3"/>
    <w:rsid w:val="0019639C"/>
    <w:rsid w:val="00197A30"/>
    <w:rsid w:val="00197E06"/>
    <w:rsid w:val="001A0537"/>
    <w:rsid w:val="001A11A7"/>
    <w:rsid w:val="001A33DA"/>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530"/>
    <w:rsid w:val="001B6F06"/>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3D17"/>
    <w:rsid w:val="001E4215"/>
    <w:rsid w:val="001E5C99"/>
    <w:rsid w:val="001E5EFB"/>
    <w:rsid w:val="001E63F2"/>
    <w:rsid w:val="001E7064"/>
    <w:rsid w:val="001E7C37"/>
    <w:rsid w:val="001E7EFB"/>
    <w:rsid w:val="001F028F"/>
    <w:rsid w:val="001F1106"/>
    <w:rsid w:val="001F1231"/>
    <w:rsid w:val="001F1584"/>
    <w:rsid w:val="001F15FF"/>
    <w:rsid w:val="001F2D88"/>
    <w:rsid w:val="001F2DE2"/>
    <w:rsid w:val="001F2FC4"/>
    <w:rsid w:val="001F30DE"/>
    <w:rsid w:val="001F36B6"/>
    <w:rsid w:val="001F3A74"/>
    <w:rsid w:val="001F59E5"/>
    <w:rsid w:val="002008EE"/>
    <w:rsid w:val="00200E3F"/>
    <w:rsid w:val="002018F7"/>
    <w:rsid w:val="002020E8"/>
    <w:rsid w:val="002024BF"/>
    <w:rsid w:val="00203B08"/>
    <w:rsid w:val="002040F6"/>
    <w:rsid w:val="00204C4D"/>
    <w:rsid w:val="0020589D"/>
    <w:rsid w:val="00205D5A"/>
    <w:rsid w:val="002069B2"/>
    <w:rsid w:val="00206E20"/>
    <w:rsid w:val="00207DBD"/>
    <w:rsid w:val="00210E0F"/>
    <w:rsid w:val="00211851"/>
    <w:rsid w:val="002119B6"/>
    <w:rsid w:val="002122F2"/>
    <w:rsid w:val="00213EE6"/>
    <w:rsid w:val="0021535C"/>
    <w:rsid w:val="0021729E"/>
    <w:rsid w:val="00220F36"/>
    <w:rsid w:val="0022155F"/>
    <w:rsid w:val="00222757"/>
    <w:rsid w:val="00222DFA"/>
    <w:rsid w:val="00222E01"/>
    <w:rsid w:val="0022414E"/>
    <w:rsid w:val="00224D9E"/>
    <w:rsid w:val="00226338"/>
    <w:rsid w:val="0023001C"/>
    <w:rsid w:val="002303CF"/>
    <w:rsid w:val="002317BC"/>
    <w:rsid w:val="00231BA3"/>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84B"/>
    <w:rsid w:val="00247DE7"/>
    <w:rsid w:val="002500FA"/>
    <w:rsid w:val="00250ED8"/>
    <w:rsid w:val="00250F54"/>
    <w:rsid w:val="0025129B"/>
    <w:rsid w:val="002525CE"/>
    <w:rsid w:val="0025449C"/>
    <w:rsid w:val="002552C9"/>
    <w:rsid w:val="00256209"/>
    <w:rsid w:val="002562EA"/>
    <w:rsid w:val="0025765F"/>
    <w:rsid w:val="00257732"/>
    <w:rsid w:val="00264CBC"/>
    <w:rsid w:val="0026588F"/>
    <w:rsid w:val="0026642F"/>
    <w:rsid w:val="002679A5"/>
    <w:rsid w:val="0027067C"/>
    <w:rsid w:val="00270A4D"/>
    <w:rsid w:val="00272D9A"/>
    <w:rsid w:val="002731E9"/>
    <w:rsid w:val="002737EF"/>
    <w:rsid w:val="00274335"/>
    <w:rsid w:val="00274864"/>
    <w:rsid w:val="00274B22"/>
    <w:rsid w:val="0027760E"/>
    <w:rsid w:val="00277FC5"/>
    <w:rsid w:val="00284ADD"/>
    <w:rsid w:val="00284E22"/>
    <w:rsid w:val="00285DA7"/>
    <w:rsid w:val="00286683"/>
    <w:rsid w:val="00286FE0"/>
    <w:rsid w:val="002878A1"/>
    <w:rsid w:val="002912CD"/>
    <w:rsid w:val="00292746"/>
    <w:rsid w:val="00295770"/>
    <w:rsid w:val="00295DDD"/>
    <w:rsid w:val="00295FF1"/>
    <w:rsid w:val="00296362"/>
    <w:rsid w:val="002968A6"/>
    <w:rsid w:val="002968FA"/>
    <w:rsid w:val="00296D90"/>
    <w:rsid w:val="00296E2E"/>
    <w:rsid w:val="0029703E"/>
    <w:rsid w:val="002A0239"/>
    <w:rsid w:val="002A0E35"/>
    <w:rsid w:val="002A1860"/>
    <w:rsid w:val="002A1997"/>
    <w:rsid w:val="002A237B"/>
    <w:rsid w:val="002A32E0"/>
    <w:rsid w:val="002A3317"/>
    <w:rsid w:val="002A3C84"/>
    <w:rsid w:val="002A3F53"/>
    <w:rsid w:val="002A4221"/>
    <w:rsid w:val="002A6274"/>
    <w:rsid w:val="002A6707"/>
    <w:rsid w:val="002B1491"/>
    <w:rsid w:val="002B1E50"/>
    <w:rsid w:val="002B229D"/>
    <w:rsid w:val="002B255F"/>
    <w:rsid w:val="002B272B"/>
    <w:rsid w:val="002B3098"/>
    <w:rsid w:val="002B3B8E"/>
    <w:rsid w:val="002B4149"/>
    <w:rsid w:val="002B4903"/>
    <w:rsid w:val="002B6681"/>
    <w:rsid w:val="002B6C7E"/>
    <w:rsid w:val="002B708A"/>
    <w:rsid w:val="002B7D5C"/>
    <w:rsid w:val="002C060D"/>
    <w:rsid w:val="002C0DCE"/>
    <w:rsid w:val="002C12B5"/>
    <w:rsid w:val="002C14C2"/>
    <w:rsid w:val="002C169C"/>
    <w:rsid w:val="002C2336"/>
    <w:rsid w:val="002C5E2F"/>
    <w:rsid w:val="002C6925"/>
    <w:rsid w:val="002C73D0"/>
    <w:rsid w:val="002C75E1"/>
    <w:rsid w:val="002C77E1"/>
    <w:rsid w:val="002D1369"/>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A29"/>
    <w:rsid w:val="00306538"/>
    <w:rsid w:val="00307058"/>
    <w:rsid w:val="003071A8"/>
    <w:rsid w:val="00307464"/>
    <w:rsid w:val="0031073E"/>
    <w:rsid w:val="00310988"/>
    <w:rsid w:val="0031143A"/>
    <w:rsid w:val="00311F1B"/>
    <w:rsid w:val="00312CD3"/>
    <w:rsid w:val="00313275"/>
    <w:rsid w:val="00313E83"/>
    <w:rsid w:val="00313FCA"/>
    <w:rsid w:val="00317145"/>
    <w:rsid w:val="003175A1"/>
    <w:rsid w:val="003218C6"/>
    <w:rsid w:val="00322783"/>
    <w:rsid w:val="00322BCF"/>
    <w:rsid w:val="00323D4B"/>
    <w:rsid w:val="003243E3"/>
    <w:rsid w:val="00324698"/>
    <w:rsid w:val="00325558"/>
    <w:rsid w:val="00325771"/>
    <w:rsid w:val="00325E0E"/>
    <w:rsid w:val="0032669F"/>
    <w:rsid w:val="00330C9D"/>
    <w:rsid w:val="00330FA2"/>
    <w:rsid w:val="003310EC"/>
    <w:rsid w:val="00331C00"/>
    <w:rsid w:val="003336CF"/>
    <w:rsid w:val="00334282"/>
    <w:rsid w:val="003363CC"/>
    <w:rsid w:val="0033659B"/>
    <w:rsid w:val="00336AC2"/>
    <w:rsid w:val="0033727F"/>
    <w:rsid w:val="00340521"/>
    <w:rsid w:val="003421A5"/>
    <w:rsid w:val="003423AA"/>
    <w:rsid w:val="003424CA"/>
    <w:rsid w:val="00343665"/>
    <w:rsid w:val="00343937"/>
    <w:rsid w:val="00344B03"/>
    <w:rsid w:val="00345B1A"/>
    <w:rsid w:val="003462F0"/>
    <w:rsid w:val="00346CE6"/>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747"/>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B74"/>
    <w:rsid w:val="00375D49"/>
    <w:rsid w:val="003762A4"/>
    <w:rsid w:val="003770DA"/>
    <w:rsid w:val="00377281"/>
    <w:rsid w:val="0037E466"/>
    <w:rsid w:val="003811C3"/>
    <w:rsid w:val="003817C1"/>
    <w:rsid w:val="00381CDC"/>
    <w:rsid w:val="00381E8A"/>
    <w:rsid w:val="00381FD3"/>
    <w:rsid w:val="00385415"/>
    <w:rsid w:val="00385566"/>
    <w:rsid w:val="00386B53"/>
    <w:rsid w:val="0038785C"/>
    <w:rsid w:val="0039010E"/>
    <w:rsid w:val="00390B82"/>
    <w:rsid w:val="00390EB0"/>
    <w:rsid w:val="0039223F"/>
    <w:rsid w:val="00392F82"/>
    <w:rsid w:val="0039353D"/>
    <w:rsid w:val="003937AD"/>
    <w:rsid w:val="00393BA9"/>
    <w:rsid w:val="00394953"/>
    <w:rsid w:val="0039625A"/>
    <w:rsid w:val="003A0C73"/>
    <w:rsid w:val="003A144F"/>
    <w:rsid w:val="003A229E"/>
    <w:rsid w:val="003A2976"/>
    <w:rsid w:val="003A2E5E"/>
    <w:rsid w:val="003A4A9F"/>
    <w:rsid w:val="003A52E3"/>
    <w:rsid w:val="003A5B03"/>
    <w:rsid w:val="003B0628"/>
    <w:rsid w:val="003B2B2B"/>
    <w:rsid w:val="003B3607"/>
    <w:rsid w:val="003B3C0F"/>
    <w:rsid w:val="003B4DD6"/>
    <w:rsid w:val="003B4F81"/>
    <w:rsid w:val="003B5157"/>
    <w:rsid w:val="003B539A"/>
    <w:rsid w:val="003B5B6C"/>
    <w:rsid w:val="003B66F6"/>
    <w:rsid w:val="003B7854"/>
    <w:rsid w:val="003C16DA"/>
    <w:rsid w:val="003C4F04"/>
    <w:rsid w:val="003C5BA2"/>
    <w:rsid w:val="003D0F8B"/>
    <w:rsid w:val="003D17C7"/>
    <w:rsid w:val="003D1B49"/>
    <w:rsid w:val="003D1CF3"/>
    <w:rsid w:val="003D207B"/>
    <w:rsid w:val="003D244B"/>
    <w:rsid w:val="003D2F57"/>
    <w:rsid w:val="003D4F6F"/>
    <w:rsid w:val="003D5104"/>
    <w:rsid w:val="003D56A4"/>
    <w:rsid w:val="003D6DA5"/>
    <w:rsid w:val="003E037B"/>
    <w:rsid w:val="003E2320"/>
    <w:rsid w:val="003E34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585"/>
    <w:rsid w:val="00403EFC"/>
    <w:rsid w:val="00404119"/>
    <w:rsid w:val="00404453"/>
    <w:rsid w:val="00405D8B"/>
    <w:rsid w:val="00406643"/>
    <w:rsid w:val="00406673"/>
    <w:rsid w:val="00406E00"/>
    <w:rsid w:val="00407223"/>
    <w:rsid w:val="00410170"/>
    <w:rsid w:val="00410853"/>
    <w:rsid w:val="00410FCF"/>
    <w:rsid w:val="00413B91"/>
    <w:rsid w:val="0041424B"/>
    <w:rsid w:val="00414CFC"/>
    <w:rsid w:val="00415C1C"/>
    <w:rsid w:val="00415F83"/>
    <w:rsid w:val="0041618A"/>
    <w:rsid w:val="00416554"/>
    <w:rsid w:val="004205C2"/>
    <w:rsid w:val="004222DF"/>
    <w:rsid w:val="00424D46"/>
    <w:rsid w:val="00425FEF"/>
    <w:rsid w:val="00426919"/>
    <w:rsid w:val="00426CF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E0E"/>
    <w:rsid w:val="00444D51"/>
    <w:rsid w:val="004474C7"/>
    <w:rsid w:val="004477EA"/>
    <w:rsid w:val="0045083F"/>
    <w:rsid w:val="00450AD7"/>
    <w:rsid w:val="00450C15"/>
    <w:rsid w:val="004514AB"/>
    <w:rsid w:val="00452F13"/>
    <w:rsid w:val="00453214"/>
    <w:rsid w:val="004543F6"/>
    <w:rsid w:val="004557A1"/>
    <w:rsid w:val="00455E1B"/>
    <w:rsid w:val="00460A6D"/>
    <w:rsid w:val="00461552"/>
    <w:rsid w:val="00463D40"/>
    <w:rsid w:val="00464C5E"/>
    <w:rsid w:val="0046509D"/>
    <w:rsid w:val="00465B8D"/>
    <w:rsid w:val="00465BE4"/>
    <w:rsid w:val="00465DE4"/>
    <w:rsid w:val="004668B4"/>
    <w:rsid w:val="00467A1C"/>
    <w:rsid w:val="00470095"/>
    <w:rsid w:val="00470D19"/>
    <w:rsid w:val="004711F3"/>
    <w:rsid w:val="004713D4"/>
    <w:rsid w:val="00473D86"/>
    <w:rsid w:val="00474855"/>
    <w:rsid w:val="00474EE4"/>
    <w:rsid w:val="004768DF"/>
    <w:rsid w:val="00480247"/>
    <w:rsid w:val="00483B35"/>
    <w:rsid w:val="00483D65"/>
    <w:rsid w:val="00484264"/>
    <w:rsid w:val="00484663"/>
    <w:rsid w:val="00485B85"/>
    <w:rsid w:val="00486758"/>
    <w:rsid w:val="00486B53"/>
    <w:rsid w:val="00486C77"/>
    <w:rsid w:val="00487AFB"/>
    <w:rsid w:val="00490235"/>
    <w:rsid w:val="0049168C"/>
    <w:rsid w:val="00491AD3"/>
    <w:rsid w:val="00493986"/>
    <w:rsid w:val="00493E0A"/>
    <w:rsid w:val="00494A74"/>
    <w:rsid w:val="00494B67"/>
    <w:rsid w:val="00496413"/>
    <w:rsid w:val="004A06B9"/>
    <w:rsid w:val="004A0B2E"/>
    <w:rsid w:val="004A1188"/>
    <w:rsid w:val="004A14A0"/>
    <w:rsid w:val="004A1B2A"/>
    <w:rsid w:val="004A1C8C"/>
    <w:rsid w:val="004A2174"/>
    <w:rsid w:val="004A47BD"/>
    <w:rsid w:val="004A4C51"/>
    <w:rsid w:val="004A4E0A"/>
    <w:rsid w:val="004A54B3"/>
    <w:rsid w:val="004A6D34"/>
    <w:rsid w:val="004A7899"/>
    <w:rsid w:val="004A7CD9"/>
    <w:rsid w:val="004B101C"/>
    <w:rsid w:val="004B1442"/>
    <w:rsid w:val="004B1458"/>
    <w:rsid w:val="004B1F6B"/>
    <w:rsid w:val="004B25C1"/>
    <w:rsid w:val="004B2D74"/>
    <w:rsid w:val="004B35AD"/>
    <w:rsid w:val="004B36EE"/>
    <w:rsid w:val="004B3C40"/>
    <w:rsid w:val="004B4203"/>
    <w:rsid w:val="004B666D"/>
    <w:rsid w:val="004B739E"/>
    <w:rsid w:val="004B77AB"/>
    <w:rsid w:val="004C006D"/>
    <w:rsid w:val="004C20B7"/>
    <w:rsid w:val="004C3221"/>
    <w:rsid w:val="004C3866"/>
    <w:rsid w:val="004C3A52"/>
    <w:rsid w:val="004C6739"/>
    <w:rsid w:val="004C70AC"/>
    <w:rsid w:val="004C7CBE"/>
    <w:rsid w:val="004D12D2"/>
    <w:rsid w:val="004D2322"/>
    <w:rsid w:val="004D2730"/>
    <w:rsid w:val="004D3416"/>
    <w:rsid w:val="004D5810"/>
    <w:rsid w:val="004D6484"/>
    <w:rsid w:val="004D7650"/>
    <w:rsid w:val="004D7C53"/>
    <w:rsid w:val="004E08B6"/>
    <w:rsid w:val="004E2D96"/>
    <w:rsid w:val="004E4F56"/>
    <w:rsid w:val="004E51B5"/>
    <w:rsid w:val="004E52D9"/>
    <w:rsid w:val="004E59AF"/>
    <w:rsid w:val="004E5A12"/>
    <w:rsid w:val="004E6891"/>
    <w:rsid w:val="004F0C55"/>
    <w:rsid w:val="004F276F"/>
    <w:rsid w:val="004F40B1"/>
    <w:rsid w:val="004F48E8"/>
    <w:rsid w:val="004F5354"/>
    <w:rsid w:val="004F6029"/>
    <w:rsid w:val="004F766F"/>
    <w:rsid w:val="00501CCF"/>
    <w:rsid w:val="00502833"/>
    <w:rsid w:val="00502C8A"/>
    <w:rsid w:val="00502F7A"/>
    <w:rsid w:val="00504B4A"/>
    <w:rsid w:val="00505115"/>
    <w:rsid w:val="00505C53"/>
    <w:rsid w:val="005068C1"/>
    <w:rsid w:val="00507559"/>
    <w:rsid w:val="00507978"/>
    <w:rsid w:val="0051025C"/>
    <w:rsid w:val="005120F3"/>
    <w:rsid w:val="00512D50"/>
    <w:rsid w:val="00512EA5"/>
    <w:rsid w:val="005130CC"/>
    <w:rsid w:val="005133A4"/>
    <w:rsid w:val="00513425"/>
    <w:rsid w:val="0051416D"/>
    <w:rsid w:val="00514B44"/>
    <w:rsid w:val="005178CB"/>
    <w:rsid w:val="00517AB0"/>
    <w:rsid w:val="00517BD8"/>
    <w:rsid w:val="00520C52"/>
    <w:rsid w:val="00520CBB"/>
    <w:rsid w:val="00521286"/>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DA9"/>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86A"/>
    <w:rsid w:val="0055593D"/>
    <w:rsid w:val="00557121"/>
    <w:rsid w:val="005576AE"/>
    <w:rsid w:val="00561537"/>
    <w:rsid w:val="00561578"/>
    <w:rsid w:val="00562365"/>
    <w:rsid w:val="00563224"/>
    <w:rsid w:val="00563432"/>
    <w:rsid w:val="00566FDB"/>
    <w:rsid w:val="00567BD4"/>
    <w:rsid w:val="00570082"/>
    <w:rsid w:val="00571BA3"/>
    <w:rsid w:val="005722D9"/>
    <w:rsid w:val="005733AF"/>
    <w:rsid w:val="00574C66"/>
    <w:rsid w:val="005758ED"/>
    <w:rsid w:val="00575B5A"/>
    <w:rsid w:val="00575D67"/>
    <w:rsid w:val="00576C68"/>
    <w:rsid w:val="00576ED8"/>
    <w:rsid w:val="005774C5"/>
    <w:rsid w:val="00580679"/>
    <w:rsid w:val="0058109E"/>
    <w:rsid w:val="00582798"/>
    <w:rsid w:val="00582995"/>
    <w:rsid w:val="0058383E"/>
    <w:rsid w:val="00584EE1"/>
    <w:rsid w:val="00586A0A"/>
    <w:rsid w:val="005870D5"/>
    <w:rsid w:val="00587FAE"/>
    <w:rsid w:val="005900AD"/>
    <w:rsid w:val="005923CF"/>
    <w:rsid w:val="00592CDE"/>
    <w:rsid w:val="005938A6"/>
    <w:rsid w:val="00594070"/>
    <w:rsid w:val="005946B7"/>
    <w:rsid w:val="00595185"/>
    <w:rsid w:val="0059609B"/>
    <w:rsid w:val="00596289"/>
    <w:rsid w:val="00596CC5"/>
    <w:rsid w:val="0059772D"/>
    <w:rsid w:val="005A03B5"/>
    <w:rsid w:val="005A11B6"/>
    <w:rsid w:val="005A2023"/>
    <w:rsid w:val="005A270C"/>
    <w:rsid w:val="005A2821"/>
    <w:rsid w:val="005A2900"/>
    <w:rsid w:val="005A383B"/>
    <w:rsid w:val="005A4E4C"/>
    <w:rsid w:val="005A54A2"/>
    <w:rsid w:val="005A5613"/>
    <w:rsid w:val="005A56B4"/>
    <w:rsid w:val="005A76C9"/>
    <w:rsid w:val="005B0D5E"/>
    <w:rsid w:val="005B2AA3"/>
    <w:rsid w:val="005B355B"/>
    <w:rsid w:val="005B4539"/>
    <w:rsid w:val="005B4F5D"/>
    <w:rsid w:val="005C0D95"/>
    <w:rsid w:val="005C327C"/>
    <w:rsid w:val="005C4420"/>
    <w:rsid w:val="005C5681"/>
    <w:rsid w:val="005C6A1D"/>
    <w:rsid w:val="005C765C"/>
    <w:rsid w:val="005C7DF6"/>
    <w:rsid w:val="005D02C9"/>
    <w:rsid w:val="005D1CB8"/>
    <w:rsid w:val="005D55BE"/>
    <w:rsid w:val="005D7CD4"/>
    <w:rsid w:val="005E0296"/>
    <w:rsid w:val="005E264E"/>
    <w:rsid w:val="005E2F27"/>
    <w:rsid w:val="005E50FD"/>
    <w:rsid w:val="005E603A"/>
    <w:rsid w:val="005E6044"/>
    <w:rsid w:val="005E6297"/>
    <w:rsid w:val="005E62F9"/>
    <w:rsid w:val="005E6A42"/>
    <w:rsid w:val="005E6D04"/>
    <w:rsid w:val="005E78BA"/>
    <w:rsid w:val="005E7C93"/>
    <w:rsid w:val="005F0524"/>
    <w:rsid w:val="005F1EF0"/>
    <w:rsid w:val="005F2454"/>
    <w:rsid w:val="005F2B91"/>
    <w:rsid w:val="005F2D73"/>
    <w:rsid w:val="005F2EA1"/>
    <w:rsid w:val="005F3137"/>
    <w:rsid w:val="005F37A7"/>
    <w:rsid w:val="005F3C1A"/>
    <w:rsid w:val="005F444D"/>
    <w:rsid w:val="005F4B1C"/>
    <w:rsid w:val="005F4D8C"/>
    <w:rsid w:val="005F66BB"/>
    <w:rsid w:val="005F7936"/>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15D"/>
    <w:rsid w:val="00612981"/>
    <w:rsid w:val="00612E55"/>
    <w:rsid w:val="00613220"/>
    <w:rsid w:val="00613384"/>
    <w:rsid w:val="00613C9D"/>
    <w:rsid w:val="006143C5"/>
    <w:rsid w:val="006144DA"/>
    <w:rsid w:val="0061562D"/>
    <w:rsid w:val="00615CDA"/>
    <w:rsid w:val="00616D73"/>
    <w:rsid w:val="00617678"/>
    <w:rsid w:val="00620CAC"/>
    <w:rsid w:val="00620F7C"/>
    <w:rsid w:val="00621308"/>
    <w:rsid w:val="006225F1"/>
    <w:rsid w:val="006229D5"/>
    <w:rsid w:val="006231E7"/>
    <w:rsid w:val="0062386B"/>
    <w:rsid w:val="006239D6"/>
    <w:rsid w:val="006268DC"/>
    <w:rsid w:val="00626B40"/>
    <w:rsid w:val="006273DC"/>
    <w:rsid w:val="00630D85"/>
    <w:rsid w:val="006317B0"/>
    <w:rsid w:val="00631996"/>
    <w:rsid w:val="00631AAB"/>
    <w:rsid w:val="006321A7"/>
    <w:rsid w:val="00633547"/>
    <w:rsid w:val="00633612"/>
    <w:rsid w:val="00633634"/>
    <w:rsid w:val="00633E8C"/>
    <w:rsid w:val="0063488C"/>
    <w:rsid w:val="00636096"/>
    <w:rsid w:val="006372DA"/>
    <w:rsid w:val="00637FAE"/>
    <w:rsid w:val="0064134E"/>
    <w:rsid w:val="00641484"/>
    <w:rsid w:val="00641E18"/>
    <w:rsid w:val="00641ECB"/>
    <w:rsid w:val="006422ED"/>
    <w:rsid w:val="006450DB"/>
    <w:rsid w:val="0064585A"/>
    <w:rsid w:val="00646CCB"/>
    <w:rsid w:val="00647D9B"/>
    <w:rsid w:val="0065127A"/>
    <w:rsid w:val="00651DBE"/>
    <w:rsid w:val="006529EC"/>
    <w:rsid w:val="00652C0B"/>
    <w:rsid w:val="00653F30"/>
    <w:rsid w:val="00654950"/>
    <w:rsid w:val="00655BD9"/>
    <w:rsid w:val="00655FF7"/>
    <w:rsid w:val="006561EB"/>
    <w:rsid w:val="006562BF"/>
    <w:rsid w:val="00656A7C"/>
    <w:rsid w:val="006573E6"/>
    <w:rsid w:val="00660C8B"/>
    <w:rsid w:val="006621B6"/>
    <w:rsid w:val="00662657"/>
    <w:rsid w:val="006636CE"/>
    <w:rsid w:val="00663D94"/>
    <w:rsid w:val="00664677"/>
    <w:rsid w:val="006657FF"/>
    <w:rsid w:val="00666CB6"/>
    <w:rsid w:val="00671733"/>
    <w:rsid w:val="00671EA4"/>
    <w:rsid w:val="006736BC"/>
    <w:rsid w:val="00673F1F"/>
    <w:rsid w:val="006746D5"/>
    <w:rsid w:val="00675283"/>
    <w:rsid w:val="0067532A"/>
    <w:rsid w:val="00675752"/>
    <w:rsid w:val="006770B7"/>
    <w:rsid w:val="006801E4"/>
    <w:rsid w:val="00683A24"/>
    <w:rsid w:val="00683A9D"/>
    <w:rsid w:val="00683DB5"/>
    <w:rsid w:val="00685A4F"/>
    <w:rsid w:val="006878AC"/>
    <w:rsid w:val="00690854"/>
    <w:rsid w:val="00690B2A"/>
    <w:rsid w:val="00693253"/>
    <w:rsid w:val="006936EF"/>
    <w:rsid w:val="00693B5F"/>
    <w:rsid w:val="006943E9"/>
    <w:rsid w:val="00695F64"/>
    <w:rsid w:val="00696548"/>
    <w:rsid w:val="00696D68"/>
    <w:rsid w:val="006A00E0"/>
    <w:rsid w:val="006A0D3A"/>
    <w:rsid w:val="006A103A"/>
    <w:rsid w:val="006A2168"/>
    <w:rsid w:val="006A21C6"/>
    <w:rsid w:val="006A247B"/>
    <w:rsid w:val="006A308E"/>
    <w:rsid w:val="006A3518"/>
    <w:rsid w:val="006A4C24"/>
    <w:rsid w:val="006A4C9F"/>
    <w:rsid w:val="006A63B5"/>
    <w:rsid w:val="006A6B7B"/>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22A"/>
    <w:rsid w:val="006D43AA"/>
    <w:rsid w:val="006D4C70"/>
    <w:rsid w:val="006D5605"/>
    <w:rsid w:val="006E0541"/>
    <w:rsid w:val="006E114C"/>
    <w:rsid w:val="006E18FD"/>
    <w:rsid w:val="006E23C1"/>
    <w:rsid w:val="006E43A6"/>
    <w:rsid w:val="006E50CB"/>
    <w:rsid w:val="006E5C5F"/>
    <w:rsid w:val="006E5EE5"/>
    <w:rsid w:val="006E6B58"/>
    <w:rsid w:val="006E7195"/>
    <w:rsid w:val="006E7DC6"/>
    <w:rsid w:val="006F0E83"/>
    <w:rsid w:val="006F13BA"/>
    <w:rsid w:val="006F2FC8"/>
    <w:rsid w:val="006F344F"/>
    <w:rsid w:val="006F3CBF"/>
    <w:rsid w:val="006F407C"/>
    <w:rsid w:val="006F531C"/>
    <w:rsid w:val="006F53B6"/>
    <w:rsid w:val="006F7123"/>
    <w:rsid w:val="0070013E"/>
    <w:rsid w:val="00700F49"/>
    <w:rsid w:val="00702413"/>
    <w:rsid w:val="00702929"/>
    <w:rsid w:val="00702E5A"/>
    <w:rsid w:val="00703034"/>
    <w:rsid w:val="007032D7"/>
    <w:rsid w:val="00704A70"/>
    <w:rsid w:val="007055F4"/>
    <w:rsid w:val="00705948"/>
    <w:rsid w:val="00705ADE"/>
    <w:rsid w:val="00705FC1"/>
    <w:rsid w:val="007066F4"/>
    <w:rsid w:val="00707D5E"/>
    <w:rsid w:val="00707F76"/>
    <w:rsid w:val="00711F61"/>
    <w:rsid w:val="007130D4"/>
    <w:rsid w:val="00714103"/>
    <w:rsid w:val="00714E43"/>
    <w:rsid w:val="00717C33"/>
    <w:rsid w:val="007201B1"/>
    <w:rsid w:val="00723CDA"/>
    <w:rsid w:val="007245FC"/>
    <w:rsid w:val="007250B7"/>
    <w:rsid w:val="0072716F"/>
    <w:rsid w:val="007274CB"/>
    <w:rsid w:val="0072785A"/>
    <w:rsid w:val="00730E27"/>
    <w:rsid w:val="007312A3"/>
    <w:rsid w:val="00732D3A"/>
    <w:rsid w:val="007335CD"/>
    <w:rsid w:val="00733903"/>
    <w:rsid w:val="00733D39"/>
    <w:rsid w:val="007353FC"/>
    <w:rsid w:val="00735A3B"/>
    <w:rsid w:val="00736F5F"/>
    <w:rsid w:val="00737378"/>
    <w:rsid w:val="00737B83"/>
    <w:rsid w:val="0074022B"/>
    <w:rsid w:val="007404B4"/>
    <w:rsid w:val="00740BD6"/>
    <w:rsid w:val="007419BF"/>
    <w:rsid w:val="00741AA1"/>
    <w:rsid w:val="00741BB3"/>
    <w:rsid w:val="0074258C"/>
    <w:rsid w:val="00742723"/>
    <w:rsid w:val="0074291C"/>
    <w:rsid w:val="00742D5F"/>
    <w:rsid w:val="00743313"/>
    <w:rsid w:val="007437F3"/>
    <w:rsid w:val="00744521"/>
    <w:rsid w:val="007449EE"/>
    <w:rsid w:val="00744BC0"/>
    <w:rsid w:val="00745C1A"/>
    <w:rsid w:val="00750A02"/>
    <w:rsid w:val="00752CD3"/>
    <w:rsid w:val="00753427"/>
    <w:rsid w:val="0075345B"/>
    <w:rsid w:val="0075419A"/>
    <w:rsid w:val="00754C24"/>
    <w:rsid w:val="007557DF"/>
    <w:rsid w:val="0075609B"/>
    <w:rsid w:val="00756E62"/>
    <w:rsid w:val="007600D1"/>
    <w:rsid w:val="007615D2"/>
    <w:rsid w:val="00763193"/>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874EE"/>
    <w:rsid w:val="00791ED5"/>
    <w:rsid w:val="00792AC3"/>
    <w:rsid w:val="007936B2"/>
    <w:rsid w:val="007936C6"/>
    <w:rsid w:val="007939C4"/>
    <w:rsid w:val="00794D7C"/>
    <w:rsid w:val="00795F60"/>
    <w:rsid w:val="007963A0"/>
    <w:rsid w:val="00796DBC"/>
    <w:rsid w:val="007976D7"/>
    <w:rsid w:val="007A24F7"/>
    <w:rsid w:val="007A316E"/>
    <w:rsid w:val="007A426C"/>
    <w:rsid w:val="007A5CAA"/>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2EB"/>
    <w:rsid w:val="007B7633"/>
    <w:rsid w:val="007B7DEE"/>
    <w:rsid w:val="007B7FD7"/>
    <w:rsid w:val="007C0DBB"/>
    <w:rsid w:val="007C2EAF"/>
    <w:rsid w:val="007C30F5"/>
    <w:rsid w:val="007C32D8"/>
    <w:rsid w:val="007C3BD3"/>
    <w:rsid w:val="007C3CB6"/>
    <w:rsid w:val="007C5200"/>
    <w:rsid w:val="007C5C79"/>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A09"/>
    <w:rsid w:val="007E364A"/>
    <w:rsid w:val="007E37DE"/>
    <w:rsid w:val="007E3C99"/>
    <w:rsid w:val="007E41AF"/>
    <w:rsid w:val="007E527E"/>
    <w:rsid w:val="007E531B"/>
    <w:rsid w:val="007E5B48"/>
    <w:rsid w:val="007E6FBE"/>
    <w:rsid w:val="007E7A25"/>
    <w:rsid w:val="007F0C64"/>
    <w:rsid w:val="007F1507"/>
    <w:rsid w:val="007F393B"/>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A9B"/>
    <w:rsid w:val="00840D64"/>
    <w:rsid w:val="008411E8"/>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7B2"/>
    <w:rsid w:val="008569FA"/>
    <w:rsid w:val="00857158"/>
    <w:rsid w:val="008577E3"/>
    <w:rsid w:val="00860CA9"/>
    <w:rsid w:val="00862AB1"/>
    <w:rsid w:val="00862EB9"/>
    <w:rsid w:val="008642FE"/>
    <w:rsid w:val="008650EB"/>
    <w:rsid w:val="0087060E"/>
    <w:rsid w:val="0087096F"/>
    <w:rsid w:val="008709CF"/>
    <w:rsid w:val="008713AC"/>
    <w:rsid w:val="00872A9A"/>
    <w:rsid w:val="008732CE"/>
    <w:rsid w:val="0087379C"/>
    <w:rsid w:val="0087393B"/>
    <w:rsid w:val="008747C8"/>
    <w:rsid w:val="00874E39"/>
    <w:rsid w:val="008766C1"/>
    <w:rsid w:val="00877C38"/>
    <w:rsid w:val="00877FBD"/>
    <w:rsid w:val="00880170"/>
    <w:rsid w:val="00880274"/>
    <w:rsid w:val="008812AC"/>
    <w:rsid w:val="00881E95"/>
    <w:rsid w:val="008835E8"/>
    <w:rsid w:val="008840E5"/>
    <w:rsid w:val="008854D8"/>
    <w:rsid w:val="008857E8"/>
    <w:rsid w:val="00885CB2"/>
    <w:rsid w:val="00886005"/>
    <w:rsid w:val="00886C28"/>
    <w:rsid w:val="00886FD0"/>
    <w:rsid w:val="00887186"/>
    <w:rsid w:val="00887A64"/>
    <w:rsid w:val="00890032"/>
    <w:rsid w:val="0089120B"/>
    <w:rsid w:val="008915CB"/>
    <w:rsid w:val="00891DBD"/>
    <w:rsid w:val="0089355A"/>
    <w:rsid w:val="00896072"/>
    <w:rsid w:val="00896A1E"/>
    <w:rsid w:val="00897600"/>
    <w:rsid w:val="008A0461"/>
    <w:rsid w:val="008A093D"/>
    <w:rsid w:val="008A1DDE"/>
    <w:rsid w:val="008A207F"/>
    <w:rsid w:val="008A345E"/>
    <w:rsid w:val="008A4685"/>
    <w:rsid w:val="008A49D3"/>
    <w:rsid w:val="008A50AD"/>
    <w:rsid w:val="008B0F60"/>
    <w:rsid w:val="008B0F8A"/>
    <w:rsid w:val="008B2418"/>
    <w:rsid w:val="008B4536"/>
    <w:rsid w:val="008B5DC5"/>
    <w:rsid w:val="008B7E8C"/>
    <w:rsid w:val="008B7F82"/>
    <w:rsid w:val="008C07E1"/>
    <w:rsid w:val="008C0FA6"/>
    <w:rsid w:val="008C2AC5"/>
    <w:rsid w:val="008C2C4C"/>
    <w:rsid w:val="008C2E61"/>
    <w:rsid w:val="008C4722"/>
    <w:rsid w:val="008C5525"/>
    <w:rsid w:val="008C718C"/>
    <w:rsid w:val="008C7352"/>
    <w:rsid w:val="008C78AD"/>
    <w:rsid w:val="008C7C90"/>
    <w:rsid w:val="008D018C"/>
    <w:rsid w:val="008D0461"/>
    <w:rsid w:val="008D08EB"/>
    <w:rsid w:val="008D0BA1"/>
    <w:rsid w:val="008D28D5"/>
    <w:rsid w:val="008D2B18"/>
    <w:rsid w:val="008D2FA8"/>
    <w:rsid w:val="008D37A9"/>
    <w:rsid w:val="008D45C5"/>
    <w:rsid w:val="008D5150"/>
    <w:rsid w:val="008D54CE"/>
    <w:rsid w:val="008D7215"/>
    <w:rsid w:val="008D78E4"/>
    <w:rsid w:val="008E1EEF"/>
    <w:rsid w:val="008E3369"/>
    <w:rsid w:val="008E3BCF"/>
    <w:rsid w:val="008E43B4"/>
    <w:rsid w:val="008E4B2E"/>
    <w:rsid w:val="008E540F"/>
    <w:rsid w:val="008E55CB"/>
    <w:rsid w:val="008E59EB"/>
    <w:rsid w:val="008E6AE1"/>
    <w:rsid w:val="008E760C"/>
    <w:rsid w:val="008E79F3"/>
    <w:rsid w:val="008F20FD"/>
    <w:rsid w:val="008F27A6"/>
    <w:rsid w:val="008F31B3"/>
    <w:rsid w:val="008F32F0"/>
    <w:rsid w:val="008F520A"/>
    <w:rsid w:val="008F6A58"/>
    <w:rsid w:val="008F6F09"/>
    <w:rsid w:val="008F7032"/>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884"/>
    <w:rsid w:val="00916A78"/>
    <w:rsid w:val="009177A2"/>
    <w:rsid w:val="00917876"/>
    <w:rsid w:val="00920154"/>
    <w:rsid w:val="00921319"/>
    <w:rsid w:val="00921386"/>
    <w:rsid w:val="00921682"/>
    <w:rsid w:val="00926863"/>
    <w:rsid w:val="00926D7F"/>
    <w:rsid w:val="009307C9"/>
    <w:rsid w:val="0093086E"/>
    <w:rsid w:val="00931F08"/>
    <w:rsid w:val="00932230"/>
    <w:rsid w:val="0093344C"/>
    <w:rsid w:val="0093386A"/>
    <w:rsid w:val="009338F2"/>
    <w:rsid w:val="00933F3C"/>
    <w:rsid w:val="00934235"/>
    <w:rsid w:val="00934657"/>
    <w:rsid w:val="009370E9"/>
    <w:rsid w:val="00937D9B"/>
    <w:rsid w:val="00940E65"/>
    <w:rsid w:val="0094115B"/>
    <w:rsid w:val="009462FE"/>
    <w:rsid w:val="00946B7A"/>
    <w:rsid w:val="009471BC"/>
    <w:rsid w:val="00947D8F"/>
    <w:rsid w:val="00950AB0"/>
    <w:rsid w:val="00950B68"/>
    <w:rsid w:val="0095153E"/>
    <w:rsid w:val="0095187C"/>
    <w:rsid w:val="00951ACE"/>
    <w:rsid w:val="00951BBE"/>
    <w:rsid w:val="0095260A"/>
    <w:rsid w:val="00952AB2"/>
    <w:rsid w:val="00952FEB"/>
    <w:rsid w:val="00953E75"/>
    <w:rsid w:val="009556EA"/>
    <w:rsid w:val="00955BFF"/>
    <w:rsid w:val="00956390"/>
    <w:rsid w:val="00956E5A"/>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207E"/>
    <w:rsid w:val="00972438"/>
    <w:rsid w:val="00974581"/>
    <w:rsid w:val="009745EE"/>
    <w:rsid w:val="00976106"/>
    <w:rsid w:val="00976B54"/>
    <w:rsid w:val="00977578"/>
    <w:rsid w:val="00977BA5"/>
    <w:rsid w:val="009805DC"/>
    <w:rsid w:val="00981000"/>
    <w:rsid w:val="009818E7"/>
    <w:rsid w:val="00981AD6"/>
    <w:rsid w:val="0098226E"/>
    <w:rsid w:val="00983CCC"/>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3F"/>
    <w:rsid w:val="00996EFE"/>
    <w:rsid w:val="009A0851"/>
    <w:rsid w:val="009A1530"/>
    <w:rsid w:val="009A15B3"/>
    <w:rsid w:val="009A2F67"/>
    <w:rsid w:val="009A322B"/>
    <w:rsid w:val="009A4BC9"/>
    <w:rsid w:val="009A50A0"/>
    <w:rsid w:val="009A5C4E"/>
    <w:rsid w:val="009A639D"/>
    <w:rsid w:val="009A66B8"/>
    <w:rsid w:val="009A6D57"/>
    <w:rsid w:val="009A7E12"/>
    <w:rsid w:val="009B0A5A"/>
    <w:rsid w:val="009B253B"/>
    <w:rsid w:val="009B2D9B"/>
    <w:rsid w:val="009B5293"/>
    <w:rsid w:val="009B6F1E"/>
    <w:rsid w:val="009B761C"/>
    <w:rsid w:val="009B7ADE"/>
    <w:rsid w:val="009B7EAD"/>
    <w:rsid w:val="009C036B"/>
    <w:rsid w:val="009C1A3E"/>
    <w:rsid w:val="009C2808"/>
    <w:rsid w:val="009C2DDC"/>
    <w:rsid w:val="009C38BC"/>
    <w:rsid w:val="009C397E"/>
    <w:rsid w:val="009C3C1D"/>
    <w:rsid w:val="009C4798"/>
    <w:rsid w:val="009C4A32"/>
    <w:rsid w:val="009C4D10"/>
    <w:rsid w:val="009C557F"/>
    <w:rsid w:val="009C5B4F"/>
    <w:rsid w:val="009C5CDD"/>
    <w:rsid w:val="009C67FA"/>
    <w:rsid w:val="009C6906"/>
    <w:rsid w:val="009D1847"/>
    <w:rsid w:val="009D1954"/>
    <w:rsid w:val="009D2D3E"/>
    <w:rsid w:val="009D3783"/>
    <w:rsid w:val="009D43A7"/>
    <w:rsid w:val="009D50DC"/>
    <w:rsid w:val="009D5403"/>
    <w:rsid w:val="009D59A5"/>
    <w:rsid w:val="009D7337"/>
    <w:rsid w:val="009D7B9F"/>
    <w:rsid w:val="009D7CB0"/>
    <w:rsid w:val="009E133B"/>
    <w:rsid w:val="009E138D"/>
    <w:rsid w:val="009E1E61"/>
    <w:rsid w:val="009E1F74"/>
    <w:rsid w:val="009E21B4"/>
    <w:rsid w:val="009E234B"/>
    <w:rsid w:val="009E2F23"/>
    <w:rsid w:val="009E3D96"/>
    <w:rsid w:val="009E40D3"/>
    <w:rsid w:val="009E4263"/>
    <w:rsid w:val="009E5F98"/>
    <w:rsid w:val="009E6317"/>
    <w:rsid w:val="009E6374"/>
    <w:rsid w:val="009E71EA"/>
    <w:rsid w:val="009E7C10"/>
    <w:rsid w:val="009F3542"/>
    <w:rsid w:val="009F3B6D"/>
    <w:rsid w:val="009F56B4"/>
    <w:rsid w:val="009F5822"/>
    <w:rsid w:val="009F676A"/>
    <w:rsid w:val="009F7316"/>
    <w:rsid w:val="00A0241B"/>
    <w:rsid w:val="00A02AF3"/>
    <w:rsid w:val="00A035AB"/>
    <w:rsid w:val="00A04C9D"/>
    <w:rsid w:val="00A04DB8"/>
    <w:rsid w:val="00A050A2"/>
    <w:rsid w:val="00A05CFC"/>
    <w:rsid w:val="00A064CE"/>
    <w:rsid w:val="00A0773E"/>
    <w:rsid w:val="00A07FB5"/>
    <w:rsid w:val="00A123CE"/>
    <w:rsid w:val="00A1309E"/>
    <w:rsid w:val="00A1384B"/>
    <w:rsid w:val="00A14A3D"/>
    <w:rsid w:val="00A14AF3"/>
    <w:rsid w:val="00A14B52"/>
    <w:rsid w:val="00A152AA"/>
    <w:rsid w:val="00A16F0A"/>
    <w:rsid w:val="00A175F8"/>
    <w:rsid w:val="00A17AE4"/>
    <w:rsid w:val="00A20CCF"/>
    <w:rsid w:val="00A21BB6"/>
    <w:rsid w:val="00A222D1"/>
    <w:rsid w:val="00A22938"/>
    <w:rsid w:val="00A22A89"/>
    <w:rsid w:val="00A234E2"/>
    <w:rsid w:val="00A23924"/>
    <w:rsid w:val="00A242D8"/>
    <w:rsid w:val="00A24FC1"/>
    <w:rsid w:val="00A25205"/>
    <w:rsid w:val="00A25C17"/>
    <w:rsid w:val="00A25DD0"/>
    <w:rsid w:val="00A26AA0"/>
    <w:rsid w:val="00A301E4"/>
    <w:rsid w:val="00A31198"/>
    <w:rsid w:val="00A323BB"/>
    <w:rsid w:val="00A33284"/>
    <w:rsid w:val="00A344AA"/>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EC0"/>
    <w:rsid w:val="00A53328"/>
    <w:rsid w:val="00A53874"/>
    <w:rsid w:val="00A55B96"/>
    <w:rsid w:val="00A56BE5"/>
    <w:rsid w:val="00A56DE0"/>
    <w:rsid w:val="00A57E93"/>
    <w:rsid w:val="00A60DA8"/>
    <w:rsid w:val="00A6137C"/>
    <w:rsid w:val="00A615A6"/>
    <w:rsid w:val="00A623D0"/>
    <w:rsid w:val="00A631EB"/>
    <w:rsid w:val="00A664D1"/>
    <w:rsid w:val="00A67738"/>
    <w:rsid w:val="00A711B3"/>
    <w:rsid w:val="00A71C2B"/>
    <w:rsid w:val="00A72E82"/>
    <w:rsid w:val="00A76423"/>
    <w:rsid w:val="00A773D0"/>
    <w:rsid w:val="00A77738"/>
    <w:rsid w:val="00A7786A"/>
    <w:rsid w:val="00A779A2"/>
    <w:rsid w:val="00A80131"/>
    <w:rsid w:val="00A818E6"/>
    <w:rsid w:val="00A81A71"/>
    <w:rsid w:val="00A8359F"/>
    <w:rsid w:val="00A84C61"/>
    <w:rsid w:val="00A8625C"/>
    <w:rsid w:val="00A86DFE"/>
    <w:rsid w:val="00A870CA"/>
    <w:rsid w:val="00A87442"/>
    <w:rsid w:val="00A90D91"/>
    <w:rsid w:val="00A925A8"/>
    <w:rsid w:val="00A93112"/>
    <w:rsid w:val="00A932DE"/>
    <w:rsid w:val="00A9656E"/>
    <w:rsid w:val="00A979F0"/>
    <w:rsid w:val="00AA0E27"/>
    <w:rsid w:val="00AA186B"/>
    <w:rsid w:val="00AA38F6"/>
    <w:rsid w:val="00AA3D73"/>
    <w:rsid w:val="00AA4965"/>
    <w:rsid w:val="00AA4DEB"/>
    <w:rsid w:val="00AA6DDB"/>
    <w:rsid w:val="00AB0830"/>
    <w:rsid w:val="00AB2CCC"/>
    <w:rsid w:val="00AB4F2C"/>
    <w:rsid w:val="00AB64F8"/>
    <w:rsid w:val="00AC09A4"/>
    <w:rsid w:val="00AC6410"/>
    <w:rsid w:val="00AC6ECF"/>
    <w:rsid w:val="00AC70B3"/>
    <w:rsid w:val="00AC7B6B"/>
    <w:rsid w:val="00AD1216"/>
    <w:rsid w:val="00AD1BC7"/>
    <w:rsid w:val="00AD4477"/>
    <w:rsid w:val="00AD4F51"/>
    <w:rsid w:val="00AD5285"/>
    <w:rsid w:val="00AD54D3"/>
    <w:rsid w:val="00AD6A54"/>
    <w:rsid w:val="00AD70E0"/>
    <w:rsid w:val="00AE0028"/>
    <w:rsid w:val="00AE00FE"/>
    <w:rsid w:val="00AE0451"/>
    <w:rsid w:val="00AE0803"/>
    <w:rsid w:val="00AE0ADB"/>
    <w:rsid w:val="00AE2662"/>
    <w:rsid w:val="00AE3CBD"/>
    <w:rsid w:val="00AE57B5"/>
    <w:rsid w:val="00AE5D21"/>
    <w:rsid w:val="00AE656E"/>
    <w:rsid w:val="00AE7C5F"/>
    <w:rsid w:val="00AF03A7"/>
    <w:rsid w:val="00AF08A8"/>
    <w:rsid w:val="00AF2019"/>
    <w:rsid w:val="00AF26B7"/>
    <w:rsid w:val="00AF30FD"/>
    <w:rsid w:val="00AF3FC6"/>
    <w:rsid w:val="00AF4B5F"/>
    <w:rsid w:val="00AF5B6E"/>
    <w:rsid w:val="00AF79AE"/>
    <w:rsid w:val="00B006E5"/>
    <w:rsid w:val="00B00CFD"/>
    <w:rsid w:val="00B01374"/>
    <w:rsid w:val="00B01B52"/>
    <w:rsid w:val="00B01F74"/>
    <w:rsid w:val="00B02343"/>
    <w:rsid w:val="00B03475"/>
    <w:rsid w:val="00B03E4A"/>
    <w:rsid w:val="00B04721"/>
    <w:rsid w:val="00B0479E"/>
    <w:rsid w:val="00B048EF"/>
    <w:rsid w:val="00B04C3D"/>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AF1"/>
    <w:rsid w:val="00B20D58"/>
    <w:rsid w:val="00B22535"/>
    <w:rsid w:val="00B2273B"/>
    <w:rsid w:val="00B2441D"/>
    <w:rsid w:val="00B24E10"/>
    <w:rsid w:val="00B258FB"/>
    <w:rsid w:val="00B25E7E"/>
    <w:rsid w:val="00B2670C"/>
    <w:rsid w:val="00B30FFA"/>
    <w:rsid w:val="00B310C1"/>
    <w:rsid w:val="00B32231"/>
    <w:rsid w:val="00B35E99"/>
    <w:rsid w:val="00B36DE8"/>
    <w:rsid w:val="00B36E98"/>
    <w:rsid w:val="00B3764F"/>
    <w:rsid w:val="00B41334"/>
    <w:rsid w:val="00B43080"/>
    <w:rsid w:val="00B431B1"/>
    <w:rsid w:val="00B43E73"/>
    <w:rsid w:val="00B4464A"/>
    <w:rsid w:val="00B44FFE"/>
    <w:rsid w:val="00B45AE1"/>
    <w:rsid w:val="00B460A9"/>
    <w:rsid w:val="00B4642E"/>
    <w:rsid w:val="00B4729B"/>
    <w:rsid w:val="00B50D6B"/>
    <w:rsid w:val="00B5110E"/>
    <w:rsid w:val="00B516E7"/>
    <w:rsid w:val="00B534D5"/>
    <w:rsid w:val="00B536E6"/>
    <w:rsid w:val="00B54876"/>
    <w:rsid w:val="00B56945"/>
    <w:rsid w:val="00B610C2"/>
    <w:rsid w:val="00B61B6F"/>
    <w:rsid w:val="00B61D29"/>
    <w:rsid w:val="00B62F6C"/>
    <w:rsid w:val="00B634F2"/>
    <w:rsid w:val="00B652AF"/>
    <w:rsid w:val="00B6537D"/>
    <w:rsid w:val="00B65F11"/>
    <w:rsid w:val="00B673AC"/>
    <w:rsid w:val="00B6777F"/>
    <w:rsid w:val="00B712C3"/>
    <w:rsid w:val="00B720BA"/>
    <w:rsid w:val="00B733B0"/>
    <w:rsid w:val="00B745B3"/>
    <w:rsid w:val="00B74F7D"/>
    <w:rsid w:val="00B755E2"/>
    <w:rsid w:val="00B76EAD"/>
    <w:rsid w:val="00B802FC"/>
    <w:rsid w:val="00B80E01"/>
    <w:rsid w:val="00B81D1E"/>
    <w:rsid w:val="00B82E77"/>
    <w:rsid w:val="00B82FEF"/>
    <w:rsid w:val="00B83FBF"/>
    <w:rsid w:val="00B84428"/>
    <w:rsid w:val="00B84909"/>
    <w:rsid w:val="00B855E0"/>
    <w:rsid w:val="00B85AEF"/>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E81"/>
    <w:rsid w:val="00BA3247"/>
    <w:rsid w:val="00BA4481"/>
    <w:rsid w:val="00BA4FFC"/>
    <w:rsid w:val="00BA5207"/>
    <w:rsid w:val="00BA5A30"/>
    <w:rsid w:val="00BA6260"/>
    <w:rsid w:val="00BA62BE"/>
    <w:rsid w:val="00BA6901"/>
    <w:rsid w:val="00BA71B7"/>
    <w:rsid w:val="00BA72DC"/>
    <w:rsid w:val="00BA76F5"/>
    <w:rsid w:val="00BA7960"/>
    <w:rsid w:val="00BA7F63"/>
    <w:rsid w:val="00BB017D"/>
    <w:rsid w:val="00BB0CCF"/>
    <w:rsid w:val="00BB3989"/>
    <w:rsid w:val="00BB44CD"/>
    <w:rsid w:val="00BB58AA"/>
    <w:rsid w:val="00BB667C"/>
    <w:rsid w:val="00BB6DE7"/>
    <w:rsid w:val="00BB7964"/>
    <w:rsid w:val="00BC0309"/>
    <w:rsid w:val="00BC0D6F"/>
    <w:rsid w:val="00BC1037"/>
    <w:rsid w:val="00BC11A4"/>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316"/>
    <w:rsid w:val="00BF20B8"/>
    <w:rsid w:val="00BF2A53"/>
    <w:rsid w:val="00BF2BCA"/>
    <w:rsid w:val="00BF4357"/>
    <w:rsid w:val="00BF4F97"/>
    <w:rsid w:val="00BF5C7E"/>
    <w:rsid w:val="00BF5CAB"/>
    <w:rsid w:val="00BF5F0A"/>
    <w:rsid w:val="00BF6293"/>
    <w:rsid w:val="00BF6E4C"/>
    <w:rsid w:val="00BF71E9"/>
    <w:rsid w:val="00BF71F1"/>
    <w:rsid w:val="00BF76DF"/>
    <w:rsid w:val="00BF7CB5"/>
    <w:rsid w:val="00C01031"/>
    <w:rsid w:val="00C01384"/>
    <w:rsid w:val="00C01AF9"/>
    <w:rsid w:val="00C0274C"/>
    <w:rsid w:val="00C02F33"/>
    <w:rsid w:val="00C074DA"/>
    <w:rsid w:val="00C1090B"/>
    <w:rsid w:val="00C10DD0"/>
    <w:rsid w:val="00C13017"/>
    <w:rsid w:val="00C13FBE"/>
    <w:rsid w:val="00C141CA"/>
    <w:rsid w:val="00C149A3"/>
    <w:rsid w:val="00C16C64"/>
    <w:rsid w:val="00C173CD"/>
    <w:rsid w:val="00C20109"/>
    <w:rsid w:val="00C20FC8"/>
    <w:rsid w:val="00C22472"/>
    <w:rsid w:val="00C227D5"/>
    <w:rsid w:val="00C228DF"/>
    <w:rsid w:val="00C2454C"/>
    <w:rsid w:val="00C25F98"/>
    <w:rsid w:val="00C26867"/>
    <w:rsid w:val="00C27879"/>
    <w:rsid w:val="00C30240"/>
    <w:rsid w:val="00C3135C"/>
    <w:rsid w:val="00C3244D"/>
    <w:rsid w:val="00C33102"/>
    <w:rsid w:val="00C3337E"/>
    <w:rsid w:val="00C346D2"/>
    <w:rsid w:val="00C34977"/>
    <w:rsid w:val="00C350BF"/>
    <w:rsid w:val="00C352FA"/>
    <w:rsid w:val="00C35421"/>
    <w:rsid w:val="00C35794"/>
    <w:rsid w:val="00C36019"/>
    <w:rsid w:val="00C37B62"/>
    <w:rsid w:val="00C37D48"/>
    <w:rsid w:val="00C40234"/>
    <w:rsid w:val="00C4058E"/>
    <w:rsid w:val="00C419A1"/>
    <w:rsid w:val="00C425DF"/>
    <w:rsid w:val="00C43124"/>
    <w:rsid w:val="00C43326"/>
    <w:rsid w:val="00C4360A"/>
    <w:rsid w:val="00C44721"/>
    <w:rsid w:val="00C44813"/>
    <w:rsid w:val="00C44B61"/>
    <w:rsid w:val="00C450A4"/>
    <w:rsid w:val="00C453A7"/>
    <w:rsid w:val="00C45B16"/>
    <w:rsid w:val="00C4670C"/>
    <w:rsid w:val="00C46FCF"/>
    <w:rsid w:val="00C4753A"/>
    <w:rsid w:val="00C50D4A"/>
    <w:rsid w:val="00C512D5"/>
    <w:rsid w:val="00C51B29"/>
    <w:rsid w:val="00C51D30"/>
    <w:rsid w:val="00C51DED"/>
    <w:rsid w:val="00C5205E"/>
    <w:rsid w:val="00C522AB"/>
    <w:rsid w:val="00C55B71"/>
    <w:rsid w:val="00C55D72"/>
    <w:rsid w:val="00C55D78"/>
    <w:rsid w:val="00C56D45"/>
    <w:rsid w:val="00C56F90"/>
    <w:rsid w:val="00C5720D"/>
    <w:rsid w:val="00C57511"/>
    <w:rsid w:val="00C6146F"/>
    <w:rsid w:val="00C6180D"/>
    <w:rsid w:val="00C62AF0"/>
    <w:rsid w:val="00C636BA"/>
    <w:rsid w:val="00C63A43"/>
    <w:rsid w:val="00C648D8"/>
    <w:rsid w:val="00C65DA8"/>
    <w:rsid w:val="00C6612A"/>
    <w:rsid w:val="00C6668B"/>
    <w:rsid w:val="00C666FB"/>
    <w:rsid w:val="00C66EE0"/>
    <w:rsid w:val="00C671B1"/>
    <w:rsid w:val="00C676EE"/>
    <w:rsid w:val="00C677F1"/>
    <w:rsid w:val="00C6780B"/>
    <w:rsid w:val="00C67DE0"/>
    <w:rsid w:val="00C6D1CB"/>
    <w:rsid w:val="00C700B7"/>
    <w:rsid w:val="00C70434"/>
    <w:rsid w:val="00C71045"/>
    <w:rsid w:val="00C711D3"/>
    <w:rsid w:val="00C72EC1"/>
    <w:rsid w:val="00C72FA9"/>
    <w:rsid w:val="00C73519"/>
    <w:rsid w:val="00C73FAD"/>
    <w:rsid w:val="00C74636"/>
    <w:rsid w:val="00C74D69"/>
    <w:rsid w:val="00C75144"/>
    <w:rsid w:val="00C7525B"/>
    <w:rsid w:val="00C75536"/>
    <w:rsid w:val="00C758F8"/>
    <w:rsid w:val="00C76B74"/>
    <w:rsid w:val="00C81DE5"/>
    <w:rsid w:val="00C82359"/>
    <w:rsid w:val="00C82860"/>
    <w:rsid w:val="00C82C22"/>
    <w:rsid w:val="00C837C9"/>
    <w:rsid w:val="00C8396C"/>
    <w:rsid w:val="00C84F1D"/>
    <w:rsid w:val="00C85697"/>
    <w:rsid w:val="00C85DD9"/>
    <w:rsid w:val="00C85F5A"/>
    <w:rsid w:val="00C8618D"/>
    <w:rsid w:val="00C869DE"/>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896"/>
    <w:rsid w:val="00CB3E5E"/>
    <w:rsid w:val="00CB4EBD"/>
    <w:rsid w:val="00CB6338"/>
    <w:rsid w:val="00CB76AA"/>
    <w:rsid w:val="00CB790E"/>
    <w:rsid w:val="00CC1407"/>
    <w:rsid w:val="00CC2A98"/>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B00"/>
    <w:rsid w:val="00CE46AE"/>
    <w:rsid w:val="00CE5C7E"/>
    <w:rsid w:val="00CE6394"/>
    <w:rsid w:val="00CF01F9"/>
    <w:rsid w:val="00CF0332"/>
    <w:rsid w:val="00CF0A09"/>
    <w:rsid w:val="00CF12B7"/>
    <w:rsid w:val="00CF2E7C"/>
    <w:rsid w:val="00CF3188"/>
    <w:rsid w:val="00CF31E5"/>
    <w:rsid w:val="00CF3B95"/>
    <w:rsid w:val="00CF4338"/>
    <w:rsid w:val="00CF5268"/>
    <w:rsid w:val="00CF57A6"/>
    <w:rsid w:val="00CF5976"/>
    <w:rsid w:val="00CF5D92"/>
    <w:rsid w:val="00CF5EAC"/>
    <w:rsid w:val="00D004AD"/>
    <w:rsid w:val="00D01B92"/>
    <w:rsid w:val="00D02935"/>
    <w:rsid w:val="00D02C80"/>
    <w:rsid w:val="00D02FA1"/>
    <w:rsid w:val="00D0303B"/>
    <w:rsid w:val="00D056E9"/>
    <w:rsid w:val="00D058EE"/>
    <w:rsid w:val="00D07A89"/>
    <w:rsid w:val="00D103DF"/>
    <w:rsid w:val="00D12870"/>
    <w:rsid w:val="00D13FB9"/>
    <w:rsid w:val="00D1407E"/>
    <w:rsid w:val="00D147C0"/>
    <w:rsid w:val="00D14B83"/>
    <w:rsid w:val="00D14DD0"/>
    <w:rsid w:val="00D15332"/>
    <w:rsid w:val="00D15379"/>
    <w:rsid w:val="00D15775"/>
    <w:rsid w:val="00D15E8F"/>
    <w:rsid w:val="00D15F42"/>
    <w:rsid w:val="00D1651E"/>
    <w:rsid w:val="00D166A9"/>
    <w:rsid w:val="00D16C1B"/>
    <w:rsid w:val="00D1763B"/>
    <w:rsid w:val="00D177DF"/>
    <w:rsid w:val="00D17FD2"/>
    <w:rsid w:val="00D20C74"/>
    <w:rsid w:val="00D2196F"/>
    <w:rsid w:val="00D21D15"/>
    <w:rsid w:val="00D23119"/>
    <w:rsid w:val="00D241D4"/>
    <w:rsid w:val="00D24A69"/>
    <w:rsid w:val="00D25520"/>
    <w:rsid w:val="00D26556"/>
    <w:rsid w:val="00D27551"/>
    <w:rsid w:val="00D275A7"/>
    <w:rsid w:val="00D27824"/>
    <w:rsid w:val="00D3060F"/>
    <w:rsid w:val="00D313BD"/>
    <w:rsid w:val="00D31A5E"/>
    <w:rsid w:val="00D31B8E"/>
    <w:rsid w:val="00D31FBC"/>
    <w:rsid w:val="00D33DB2"/>
    <w:rsid w:val="00D33DE7"/>
    <w:rsid w:val="00D34741"/>
    <w:rsid w:val="00D348BC"/>
    <w:rsid w:val="00D34C6E"/>
    <w:rsid w:val="00D35518"/>
    <w:rsid w:val="00D36798"/>
    <w:rsid w:val="00D37284"/>
    <w:rsid w:val="00D405E6"/>
    <w:rsid w:val="00D41A1B"/>
    <w:rsid w:val="00D425D5"/>
    <w:rsid w:val="00D43237"/>
    <w:rsid w:val="00D4323A"/>
    <w:rsid w:val="00D442ED"/>
    <w:rsid w:val="00D44C0E"/>
    <w:rsid w:val="00D45444"/>
    <w:rsid w:val="00D45825"/>
    <w:rsid w:val="00D46116"/>
    <w:rsid w:val="00D46297"/>
    <w:rsid w:val="00D4693D"/>
    <w:rsid w:val="00D46B07"/>
    <w:rsid w:val="00D47404"/>
    <w:rsid w:val="00D50B6B"/>
    <w:rsid w:val="00D510DA"/>
    <w:rsid w:val="00D53F8D"/>
    <w:rsid w:val="00D547E6"/>
    <w:rsid w:val="00D56227"/>
    <w:rsid w:val="00D56EA7"/>
    <w:rsid w:val="00D57AD5"/>
    <w:rsid w:val="00D6003F"/>
    <w:rsid w:val="00D60275"/>
    <w:rsid w:val="00D637B2"/>
    <w:rsid w:val="00D6386F"/>
    <w:rsid w:val="00D66B30"/>
    <w:rsid w:val="00D66DDD"/>
    <w:rsid w:val="00D67929"/>
    <w:rsid w:val="00D67EB7"/>
    <w:rsid w:val="00D70367"/>
    <w:rsid w:val="00D7554F"/>
    <w:rsid w:val="00D76582"/>
    <w:rsid w:val="00D765DD"/>
    <w:rsid w:val="00D76854"/>
    <w:rsid w:val="00D77BAD"/>
    <w:rsid w:val="00D80C46"/>
    <w:rsid w:val="00D818DF"/>
    <w:rsid w:val="00D825A8"/>
    <w:rsid w:val="00D83201"/>
    <w:rsid w:val="00D8337E"/>
    <w:rsid w:val="00D8345D"/>
    <w:rsid w:val="00D864D2"/>
    <w:rsid w:val="00D87651"/>
    <w:rsid w:val="00D9109A"/>
    <w:rsid w:val="00D91F15"/>
    <w:rsid w:val="00D92862"/>
    <w:rsid w:val="00D93138"/>
    <w:rsid w:val="00D93C78"/>
    <w:rsid w:val="00D94180"/>
    <w:rsid w:val="00D9431B"/>
    <w:rsid w:val="00D95B33"/>
    <w:rsid w:val="00D964E4"/>
    <w:rsid w:val="00D97224"/>
    <w:rsid w:val="00D9788B"/>
    <w:rsid w:val="00D978E4"/>
    <w:rsid w:val="00DA0910"/>
    <w:rsid w:val="00DA0D34"/>
    <w:rsid w:val="00DA1743"/>
    <w:rsid w:val="00DA1B63"/>
    <w:rsid w:val="00DA1E8C"/>
    <w:rsid w:val="00DA2273"/>
    <w:rsid w:val="00DA29F5"/>
    <w:rsid w:val="00DA3B49"/>
    <w:rsid w:val="00DA416F"/>
    <w:rsid w:val="00DA420C"/>
    <w:rsid w:val="00DA5DC0"/>
    <w:rsid w:val="00DA63F5"/>
    <w:rsid w:val="00DA6F09"/>
    <w:rsid w:val="00DA7A9F"/>
    <w:rsid w:val="00DB00A1"/>
    <w:rsid w:val="00DB02EB"/>
    <w:rsid w:val="00DB1960"/>
    <w:rsid w:val="00DB1E72"/>
    <w:rsid w:val="00DB2C4B"/>
    <w:rsid w:val="00DB2CAA"/>
    <w:rsid w:val="00DB4C6F"/>
    <w:rsid w:val="00DB5542"/>
    <w:rsid w:val="00DB61E7"/>
    <w:rsid w:val="00DB6C3C"/>
    <w:rsid w:val="00DC121C"/>
    <w:rsid w:val="00DC18A5"/>
    <w:rsid w:val="00DC1D8C"/>
    <w:rsid w:val="00DC231D"/>
    <w:rsid w:val="00DC297D"/>
    <w:rsid w:val="00DC2D1E"/>
    <w:rsid w:val="00DC31BF"/>
    <w:rsid w:val="00DC33EF"/>
    <w:rsid w:val="00DC4911"/>
    <w:rsid w:val="00DC7CFF"/>
    <w:rsid w:val="00DC7EFD"/>
    <w:rsid w:val="00DD090B"/>
    <w:rsid w:val="00DD0FF3"/>
    <w:rsid w:val="00DD15AE"/>
    <w:rsid w:val="00DD292A"/>
    <w:rsid w:val="00DD3144"/>
    <w:rsid w:val="00DD35ED"/>
    <w:rsid w:val="00DD3B33"/>
    <w:rsid w:val="00DD4114"/>
    <w:rsid w:val="00DD4AEB"/>
    <w:rsid w:val="00DD5A12"/>
    <w:rsid w:val="00DD694D"/>
    <w:rsid w:val="00DD72BD"/>
    <w:rsid w:val="00DD761B"/>
    <w:rsid w:val="00DE0079"/>
    <w:rsid w:val="00DE0517"/>
    <w:rsid w:val="00DE11DA"/>
    <w:rsid w:val="00DE3DC0"/>
    <w:rsid w:val="00DE679D"/>
    <w:rsid w:val="00DE78F0"/>
    <w:rsid w:val="00DF001D"/>
    <w:rsid w:val="00DF0A63"/>
    <w:rsid w:val="00DF2285"/>
    <w:rsid w:val="00DF3F6F"/>
    <w:rsid w:val="00DF4489"/>
    <w:rsid w:val="00DF4C61"/>
    <w:rsid w:val="00DF50B5"/>
    <w:rsid w:val="00DF5126"/>
    <w:rsid w:val="00DF6212"/>
    <w:rsid w:val="00DF6BF3"/>
    <w:rsid w:val="00DF6C42"/>
    <w:rsid w:val="00DF7242"/>
    <w:rsid w:val="00DF7DE6"/>
    <w:rsid w:val="00E020A8"/>
    <w:rsid w:val="00E02101"/>
    <w:rsid w:val="00E03122"/>
    <w:rsid w:val="00E03A10"/>
    <w:rsid w:val="00E03F7B"/>
    <w:rsid w:val="00E04C04"/>
    <w:rsid w:val="00E054E4"/>
    <w:rsid w:val="00E06124"/>
    <w:rsid w:val="00E104CB"/>
    <w:rsid w:val="00E11F06"/>
    <w:rsid w:val="00E121D3"/>
    <w:rsid w:val="00E122B2"/>
    <w:rsid w:val="00E12745"/>
    <w:rsid w:val="00E12B4B"/>
    <w:rsid w:val="00E139A9"/>
    <w:rsid w:val="00E1559F"/>
    <w:rsid w:val="00E15A6C"/>
    <w:rsid w:val="00E15DD2"/>
    <w:rsid w:val="00E15F51"/>
    <w:rsid w:val="00E16396"/>
    <w:rsid w:val="00E17530"/>
    <w:rsid w:val="00E17A58"/>
    <w:rsid w:val="00E20574"/>
    <w:rsid w:val="00E2059C"/>
    <w:rsid w:val="00E2063A"/>
    <w:rsid w:val="00E20EF2"/>
    <w:rsid w:val="00E224C8"/>
    <w:rsid w:val="00E22903"/>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805"/>
    <w:rsid w:val="00E56917"/>
    <w:rsid w:val="00E573C2"/>
    <w:rsid w:val="00E579FC"/>
    <w:rsid w:val="00E603D8"/>
    <w:rsid w:val="00E60CA5"/>
    <w:rsid w:val="00E60D5B"/>
    <w:rsid w:val="00E60DB7"/>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7C3"/>
    <w:rsid w:val="00E7486E"/>
    <w:rsid w:val="00E75E25"/>
    <w:rsid w:val="00E76F8F"/>
    <w:rsid w:val="00E81727"/>
    <w:rsid w:val="00E8221C"/>
    <w:rsid w:val="00E83D9D"/>
    <w:rsid w:val="00E83E48"/>
    <w:rsid w:val="00E85E70"/>
    <w:rsid w:val="00E86E3F"/>
    <w:rsid w:val="00E87F57"/>
    <w:rsid w:val="00E90EF0"/>
    <w:rsid w:val="00E911ED"/>
    <w:rsid w:val="00E91BCF"/>
    <w:rsid w:val="00E9266B"/>
    <w:rsid w:val="00E929F9"/>
    <w:rsid w:val="00E92D70"/>
    <w:rsid w:val="00E93807"/>
    <w:rsid w:val="00E94905"/>
    <w:rsid w:val="00E95DD6"/>
    <w:rsid w:val="00E969D1"/>
    <w:rsid w:val="00E96BB7"/>
    <w:rsid w:val="00E97789"/>
    <w:rsid w:val="00E97C37"/>
    <w:rsid w:val="00E97D2E"/>
    <w:rsid w:val="00EA0025"/>
    <w:rsid w:val="00EA0BA6"/>
    <w:rsid w:val="00EA1CEC"/>
    <w:rsid w:val="00EA1D6A"/>
    <w:rsid w:val="00EA38F1"/>
    <w:rsid w:val="00EA488A"/>
    <w:rsid w:val="00EA4912"/>
    <w:rsid w:val="00EA4E12"/>
    <w:rsid w:val="00EA52F4"/>
    <w:rsid w:val="00EA5D38"/>
    <w:rsid w:val="00EA65D9"/>
    <w:rsid w:val="00EA67B3"/>
    <w:rsid w:val="00EA734B"/>
    <w:rsid w:val="00EA7A7E"/>
    <w:rsid w:val="00EB2081"/>
    <w:rsid w:val="00EB26C1"/>
    <w:rsid w:val="00EB2852"/>
    <w:rsid w:val="00EB2E05"/>
    <w:rsid w:val="00EB348F"/>
    <w:rsid w:val="00EB39B5"/>
    <w:rsid w:val="00EB55BA"/>
    <w:rsid w:val="00EB76F4"/>
    <w:rsid w:val="00EB7AF0"/>
    <w:rsid w:val="00EB7FED"/>
    <w:rsid w:val="00EC0583"/>
    <w:rsid w:val="00EC0612"/>
    <w:rsid w:val="00EC079D"/>
    <w:rsid w:val="00EC0AB2"/>
    <w:rsid w:val="00EC1CC9"/>
    <w:rsid w:val="00EC24B4"/>
    <w:rsid w:val="00EC2AE7"/>
    <w:rsid w:val="00EC2EDF"/>
    <w:rsid w:val="00EC42A1"/>
    <w:rsid w:val="00EC523C"/>
    <w:rsid w:val="00EC5C5E"/>
    <w:rsid w:val="00EC675B"/>
    <w:rsid w:val="00EC7098"/>
    <w:rsid w:val="00ED095F"/>
    <w:rsid w:val="00ED34A7"/>
    <w:rsid w:val="00ED42B5"/>
    <w:rsid w:val="00ED431E"/>
    <w:rsid w:val="00ED5D10"/>
    <w:rsid w:val="00ED6FE1"/>
    <w:rsid w:val="00ED77B0"/>
    <w:rsid w:val="00ED79FE"/>
    <w:rsid w:val="00ED7E12"/>
    <w:rsid w:val="00EE04F1"/>
    <w:rsid w:val="00EE07D1"/>
    <w:rsid w:val="00EE0BD9"/>
    <w:rsid w:val="00EE23B3"/>
    <w:rsid w:val="00EE5475"/>
    <w:rsid w:val="00EE5D8F"/>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2CC"/>
    <w:rsid w:val="00F07460"/>
    <w:rsid w:val="00F10A6E"/>
    <w:rsid w:val="00F11111"/>
    <w:rsid w:val="00F1189D"/>
    <w:rsid w:val="00F11A81"/>
    <w:rsid w:val="00F11A8A"/>
    <w:rsid w:val="00F12856"/>
    <w:rsid w:val="00F13A6D"/>
    <w:rsid w:val="00F156A3"/>
    <w:rsid w:val="00F1597E"/>
    <w:rsid w:val="00F16329"/>
    <w:rsid w:val="00F17407"/>
    <w:rsid w:val="00F179A4"/>
    <w:rsid w:val="00F2004F"/>
    <w:rsid w:val="00F20A5A"/>
    <w:rsid w:val="00F21C87"/>
    <w:rsid w:val="00F21E1D"/>
    <w:rsid w:val="00F22116"/>
    <w:rsid w:val="00F233CB"/>
    <w:rsid w:val="00F23936"/>
    <w:rsid w:val="00F2552D"/>
    <w:rsid w:val="00F257CF"/>
    <w:rsid w:val="00F25A00"/>
    <w:rsid w:val="00F25D48"/>
    <w:rsid w:val="00F26296"/>
    <w:rsid w:val="00F26DE2"/>
    <w:rsid w:val="00F26E57"/>
    <w:rsid w:val="00F270E9"/>
    <w:rsid w:val="00F276B3"/>
    <w:rsid w:val="00F27809"/>
    <w:rsid w:val="00F27947"/>
    <w:rsid w:val="00F2796E"/>
    <w:rsid w:val="00F301C8"/>
    <w:rsid w:val="00F303D6"/>
    <w:rsid w:val="00F30803"/>
    <w:rsid w:val="00F30898"/>
    <w:rsid w:val="00F31354"/>
    <w:rsid w:val="00F33485"/>
    <w:rsid w:val="00F34ADC"/>
    <w:rsid w:val="00F3642C"/>
    <w:rsid w:val="00F3654A"/>
    <w:rsid w:val="00F36C5B"/>
    <w:rsid w:val="00F408F6"/>
    <w:rsid w:val="00F40E78"/>
    <w:rsid w:val="00F41680"/>
    <w:rsid w:val="00F41EE0"/>
    <w:rsid w:val="00F42C39"/>
    <w:rsid w:val="00F442FC"/>
    <w:rsid w:val="00F47529"/>
    <w:rsid w:val="00F511CC"/>
    <w:rsid w:val="00F51334"/>
    <w:rsid w:val="00F5203B"/>
    <w:rsid w:val="00F526AD"/>
    <w:rsid w:val="00F527B7"/>
    <w:rsid w:val="00F5296A"/>
    <w:rsid w:val="00F52E73"/>
    <w:rsid w:val="00F52F6F"/>
    <w:rsid w:val="00F53828"/>
    <w:rsid w:val="00F5517E"/>
    <w:rsid w:val="00F607A1"/>
    <w:rsid w:val="00F60B38"/>
    <w:rsid w:val="00F60BAB"/>
    <w:rsid w:val="00F60E07"/>
    <w:rsid w:val="00F6108E"/>
    <w:rsid w:val="00F61CB7"/>
    <w:rsid w:val="00F6292A"/>
    <w:rsid w:val="00F62C69"/>
    <w:rsid w:val="00F63214"/>
    <w:rsid w:val="00F632FB"/>
    <w:rsid w:val="00F63EEB"/>
    <w:rsid w:val="00F64C00"/>
    <w:rsid w:val="00F64DA9"/>
    <w:rsid w:val="00F65586"/>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0B95"/>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C68"/>
    <w:rsid w:val="00FB1D52"/>
    <w:rsid w:val="00FB3B87"/>
    <w:rsid w:val="00FB5A70"/>
    <w:rsid w:val="00FB7A75"/>
    <w:rsid w:val="00FC0689"/>
    <w:rsid w:val="00FC13F0"/>
    <w:rsid w:val="00FC337B"/>
    <w:rsid w:val="00FC573F"/>
    <w:rsid w:val="00FC5AA7"/>
    <w:rsid w:val="00FC6E48"/>
    <w:rsid w:val="00FD3587"/>
    <w:rsid w:val="00FD42FF"/>
    <w:rsid w:val="00FD4B6C"/>
    <w:rsid w:val="00FD5199"/>
    <w:rsid w:val="00FD5F0A"/>
    <w:rsid w:val="00FE081A"/>
    <w:rsid w:val="00FE0E9B"/>
    <w:rsid w:val="00FE0EA5"/>
    <w:rsid w:val="00FE20A2"/>
    <w:rsid w:val="00FE2B95"/>
    <w:rsid w:val="00FE2D66"/>
    <w:rsid w:val="00FE2E16"/>
    <w:rsid w:val="00FE3C92"/>
    <w:rsid w:val="00FE3E94"/>
    <w:rsid w:val="00FE3F37"/>
    <w:rsid w:val="00FE40D1"/>
    <w:rsid w:val="00FE42C7"/>
    <w:rsid w:val="00FE4BE0"/>
    <w:rsid w:val="00FE4FA5"/>
    <w:rsid w:val="00FE546E"/>
    <w:rsid w:val="00FE6068"/>
    <w:rsid w:val="00FE6453"/>
    <w:rsid w:val="00FE66B1"/>
    <w:rsid w:val="00FE7713"/>
    <w:rsid w:val="00FE78BD"/>
    <w:rsid w:val="00FE7C66"/>
    <w:rsid w:val="00FE7FA5"/>
    <w:rsid w:val="00FE94C6"/>
    <w:rsid w:val="00FF12BD"/>
    <w:rsid w:val="00FF2660"/>
    <w:rsid w:val="00FF3644"/>
    <w:rsid w:val="00FF5243"/>
    <w:rsid w:val="00FF57B2"/>
    <w:rsid w:val="00FF5D53"/>
    <w:rsid w:val="00FF6CB8"/>
    <w:rsid w:val="00FF6E82"/>
    <w:rsid w:val="00FF6EAA"/>
    <w:rsid w:val="00FF7131"/>
    <w:rsid w:val="00FF71DE"/>
    <w:rsid w:val="00FF762A"/>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044906">
      <w:bodyDiv w:val="1"/>
      <w:marLeft w:val="0"/>
      <w:marRight w:val="0"/>
      <w:marTop w:val="0"/>
      <w:marBottom w:val="0"/>
      <w:divBdr>
        <w:top w:val="none" w:sz="0" w:space="0" w:color="auto"/>
        <w:left w:val="none" w:sz="0" w:space="0" w:color="auto"/>
        <w:bottom w:val="none" w:sz="0" w:space="0" w:color="auto"/>
        <w:right w:val="none" w:sz="0" w:space="0" w:color="auto"/>
      </w:divBdr>
    </w:div>
    <w:div w:id="30116015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216829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953393">
      <w:bodyDiv w:val="1"/>
      <w:marLeft w:val="0"/>
      <w:marRight w:val="0"/>
      <w:marTop w:val="0"/>
      <w:marBottom w:val="0"/>
      <w:divBdr>
        <w:top w:val="none" w:sz="0" w:space="0" w:color="auto"/>
        <w:left w:val="none" w:sz="0" w:space="0" w:color="auto"/>
        <w:bottom w:val="none" w:sz="0" w:space="0" w:color="auto"/>
        <w:right w:val="none" w:sz="0" w:space="0" w:color="auto"/>
      </w:divBdr>
    </w:div>
    <w:div w:id="1336110760">
      <w:bodyDiv w:val="1"/>
      <w:marLeft w:val="0"/>
      <w:marRight w:val="0"/>
      <w:marTop w:val="0"/>
      <w:marBottom w:val="0"/>
      <w:divBdr>
        <w:top w:val="none" w:sz="0" w:space="0" w:color="auto"/>
        <w:left w:val="none" w:sz="0" w:space="0" w:color="auto"/>
        <w:bottom w:val="none" w:sz="0" w:space="0" w:color="auto"/>
        <w:right w:val="none" w:sz="0" w:space="0" w:color="auto"/>
      </w:divBdr>
    </w:div>
    <w:div w:id="154783520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web/20250405144342/https://www.gov.br/fazenda/pt-br/orgaos/spe/desenvolvimento-economico-sustentavel/sistema-brasileiro-de-comercio-de-emissoes/estudos/241209-crtlh-implementacao-sbce-v4.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13134521/https://direitosp.fgv.br/noticias/fgv-direito-sp-lanca-forum-governanca-climatica-desenvolvimento-fgc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13172444/https://portal.stf.jus.br/processos/detalhe.asp?incidente=7195552"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file:///C:\web\20250613123931\https:\www.planalto.gov.br\ccivil_03\_ato2023-2026\2024\lei\L15042.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13172444/https://portal.stf.jus.br/processos/detalhe.asp?incidente=7195552"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911364-D50D-4D74-BAC6-280112A1ABB6}"/>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25488</Words>
  <Characters>137638</Characters>
  <Application>Microsoft Office Word</Application>
  <DocSecurity>0</DocSecurity>
  <Lines>1146</Lines>
  <Paragraphs>325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2025-07-17T23:53:00Z</dcterms:created>
  <dcterms:modified xsi:type="dcterms:W3CDTF">2025-07-17T23:53:00Z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